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D5D2" w14:textId="77777777" w:rsidR="008B0E96" w:rsidRPr="00A03D4D" w:rsidRDefault="00E54862">
      <w:pPr>
        <w:jc w:val="center"/>
        <w:rPr>
          <w:rFonts w:asciiTheme="minorHAnsi" w:hAnsiTheme="minorHAnsi" w:cstheme="minorHAnsi"/>
          <w:b/>
          <w:sz w:val="22"/>
          <w:szCs w:val="22"/>
        </w:rPr>
      </w:pPr>
      <w:proofErr w:type="gramStart"/>
      <w:r w:rsidRPr="00A03D4D">
        <w:rPr>
          <w:rFonts w:asciiTheme="minorHAnsi" w:hAnsiTheme="minorHAnsi" w:cstheme="minorHAnsi"/>
          <w:b/>
          <w:sz w:val="22"/>
          <w:szCs w:val="22"/>
        </w:rPr>
        <w:t xml:space="preserve">PŘÍKAZNÍ </w:t>
      </w:r>
      <w:r w:rsidR="004E17CA" w:rsidRPr="00A03D4D">
        <w:rPr>
          <w:rFonts w:asciiTheme="minorHAnsi" w:hAnsiTheme="minorHAnsi" w:cstheme="minorHAnsi"/>
          <w:b/>
          <w:sz w:val="22"/>
          <w:szCs w:val="22"/>
        </w:rPr>
        <w:t xml:space="preserve"> SMLOUVA</w:t>
      </w:r>
      <w:proofErr w:type="gramEnd"/>
      <w:r w:rsidR="004E17CA" w:rsidRPr="00A03D4D">
        <w:rPr>
          <w:rFonts w:asciiTheme="minorHAnsi" w:hAnsiTheme="minorHAnsi" w:cstheme="minorHAnsi"/>
          <w:b/>
          <w:sz w:val="22"/>
          <w:szCs w:val="22"/>
        </w:rPr>
        <w:t xml:space="preserve"> </w:t>
      </w:r>
    </w:p>
    <w:p w14:paraId="4292BC6B" w14:textId="77777777" w:rsidR="008B0E96" w:rsidRPr="00A03D4D" w:rsidRDefault="008B0E96">
      <w:pPr>
        <w:jc w:val="center"/>
        <w:rPr>
          <w:rFonts w:asciiTheme="minorHAnsi" w:hAnsiTheme="minorHAnsi" w:cstheme="minorHAnsi"/>
          <w:b/>
          <w:sz w:val="22"/>
          <w:szCs w:val="22"/>
        </w:rPr>
      </w:pPr>
    </w:p>
    <w:p w14:paraId="12533AA0" w14:textId="325CA71C" w:rsidR="008B0E96" w:rsidRPr="00A03D4D" w:rsidRDefault="004E17CA">
      <w:pPr>
        <w:jc w:val="center"/>
        <w:rPr>
          <w:rFonts w:asciiTheme="minorHAnsi" w:hAnsiTheme="minorHAnsi" w:cstheme="minorHAnsi"/>
          <w:sz w:val="22"/>
          <w:szCs w:val="22"/>
        </w:rPr>
      </w:pPr>
      <w:r w:rsidRPr="00A03D4D">
        <w:rPr>
          <w:rFonts w:asciiTheme="minorHAnsi" w:hAnsiTheme="minorHAnsi" w:cstheme="minorHAnsi"/>
          <w:sz w:val="22"/>
          <w:szCs w:val="22"/>
        </w:rPr>
        <w:t xml:space="preserve">uzavřená níže uvedeného dne, měsíce a roku </w:t>
      </w:r>
      <w:r w:rsidR="00E54862" w:rsidRPr="00A03D4D">
        <w:rPr>
          <w:rFonts w:asciiTheme="minorHAnsi" w:hAnsiTheme="minorHAnsi" w:cstheme="minorHAnsi"/>
          <w:sz w:val="22"/>
          <w:szCs w:val="22"/>
        </w:rPr>
        <w:t>(</w:t>
      </w:r>
      <w:r w:rsidRPr="00A03D4D">
        <w:rPr>
          <w:rFonts w:asciiTheme="minorHAnsi" w:hAnsiTheme="minorHAnsi" w:cstheme="minorHAnsi"/>
          <w:sz w:val="22"/>
          <w:szCs w:val="22"/>
        </w:rPr>
        <w:t xml:space="preserve">dle § </w:t>
      </w:r>
      <w:r w:rsidR="00E54862" w:rsidRPr="00A03D4D">
        <w:rPr>
          <w:rFonts w:asciiTheme="minorHAnsi" w:hAnsiTheme="minorHAnsi" w:cstheme="minorHAnsi"/>
          <w:sz w:val="22"/>
          <w:szCs w:val="22"/>
        </w:rPr>
        <w:t>2430</w:t>
      </w:r>
      <w:r w:rsidRPr="00A03D4D">
        <w:rPr>
          <w:rFonts w:asciiTheme="minorHAnsi" w:hAnsiTheme="minorHAnsi" w:cstheme="minorHAnsi"/>
          <w:sz w:val="22"/>
          <w:szCs w:val="22"/>
        </w:rPr>
        <w:t xml:space="preserve"> a násl. </w:t>
      </w:r>
      <w:r w:rsidR="00E54862" w:rsidRPr="00A03D4D">
        <w:rPr>
          <w:rFonts w:asciiTheme="minorHAnsi" w:hAnsiTheme="minorHAnsi" w:cstheme="minorHAnsi"/>
          <w:sz w:val="22"/>
          <w:szCs w:val="22"/>
        </w:rPr>
        <w:t>Z</w:t>
      </w:r>
      <w:r w:rsidRPr="00A03D4D">
        <w:rPr>
          <w:rFonts w:asciiTheme="minorHAnsi" w:hAnsiTheme="minorHAnsi" w:cstheme="minorHAnsi"/>
          <w:sz w:val="22"/>
          <w:szCs w:val="22"/>
        </w:rPr>
        <w:t>ákon</w:t>
      </w:r>
      <w:r w:rsidR="00E54862" w:rsidRPr="00A03D4D">
        <w:rPr>
          <w:rFonts w:asciiTheme="minorHAnsi" w:hAnsiTheme="minorHAnsi" w:cstheme="minorHAnsi"/>
          <w:sz w:val="22"/>
          <w:szCs w:val="22"/>
        </w:rPr>
        <w:t xml:space="preserve">a </w:t>
      </w:r>
      <w:r w:rsidRPr="00A03D4D">
        <w:rPr>
          <w:rFonts w:asciiTheme="minorHAnsi" w:hAnsiTheme="minorHAnsi" w:cstheme="minorHAnsi"/>
          <w:sz w:val="22"/>
          <w:szCs w:val="22"/>
        </w:rPr>
        <w:t xml:space="preserve">č. </w:t>
      </w:r>
      <w:r w:rsidR="00E54862" w:rsidRPr="00A03D4D">
        <w:rPr>
          <w:rFonts w:asciiTheme="minorHAnsi" w:hAnsiTheme="minorHAnsi" w:cstheme="minorHAnsi"/>
          <w:sz w:val="22"/>
          <w:szCs w:val="22"/>
        </w:rPr>
        <w:t>89</w:t>
      </w:r>
      <w:r w:rsidRPr="00A03D4D">
        <w:rPr>
          <w:rFonts w:asciiTheme="minorHAnsi" w:hAnsiTheme="minorHAnsi" w:cstheme="minorHAnsi"/>
          <w:sz w:val="22"/>
          <w:szCs w:val="22"/>
        </w:rPr>
        <w:t>/</w:t>
      </w:r>
      <w:r w:rsidR="00E54862" w:rsidRPr="00A03D4D">
        <w:rPr>
          <w:rFonts w:asciiTheme="minorHAnsi" w:hAnsiTheme="minorHAnsi" w:cstheme="minorHAnsi"/>
          <w:sz w:val="22"/>
          <w:szCs w:val="22"/>
        </w:rPr>
        <w:t>2012</w:t>
      </w:r>
      <w:r w:rsidRPr="00A03D4D">
        <w:rPr>
          <w:rFonts w:asciiTheme="minorHAnsi" w:hAnsiTheme="minorHAnsi" w:cstheme="minorHAnsi"/>
          <w:sz w:val="22"/>
          <w:szCs w:val="22"/>
        </w:rPr>
        <w:t xml:space="preserve"> Sb.</w:t>
      </w:r>
      <w:r w:rsidR="00E54862" w:rsidRPr="00A03D4D">
        <w:rPr>
          <w:rFonts w:asciiTheme="minorHAnsi" w:hAnsiTheme="minorHAnsi" w:cstheme="minorHAnsi"/>
          <w:sz w:val="22"/>
          <w:szCs w:val="22"/>
        </w:rPr>
        <w:t>, občanský zákoník, ve znění pozdějších předpisů, d</w:t>
      </w:r>
      <w:r w:rsidR="002B3128" w:rsidRPr="00A03D4D">
        <w:rPr>
          <w:rFonts w:asciiTheme="minorHAnsi" w:hAnsiTheme="minorHAnsi" w:cstheme="minorHAnsi"/>
          <w:sz w:val="22"/>
          <w:szCs w:val="22"/>
        </w:rPr>
        <w:t>á</w:t>
      </w:r>
      <w:r w:rsidR="00E54862" w:rsidRPr="00A03D4D">
        <w:rPr>
          <w:rFonts w:asciiTheme="minorHAnsi" w:hAnsiTheme="minorHAnsi" w:cstheme="minorHAnsi"/>
          <w:sz w:val="22"/>
          <w:szCs w:val="22"/>
        </w:rPr>
        <w:t>le jen “občanský zákoník”)</w:t>
      </w:r>
    </w:p>
    <w:p w14:paraId="1DFCD93B" w14:textId="0258C80B" w:rsidR="008B0E96" w:rsidRPr="00A03D4D" w:rsidRDefault="004E17CA">
      <w:pPr>
        <w:jc w:val="center"/>
        <w:rPr>
          <w:rFonts w:asciiTheme="minorHAnsi" w:hAnsiTheme="minorHAnsi" w:cstheme="minorHAnsi"/>
          <w:b/>
          <w:sz w:val="22"/>
          <w:szCs w:val="22"/>
          <w:lang w:val="de-DE"/>
        </w:rPr>
      </w:pPr>
      <w:r w:rsidRPr="00A03D4D">
        <w:rPr>
          <w:rFonts w:asciiTheme="minorHAnsi" w:hAnsiTheme="minorHAnsi" w:cstheme="minorHAnsi"/>
          <w:sz w:val="22"/>
          <w:szCs w:val="22"/>
          <w:lang w:val="de-DE"/>
        </w:rPr>
        <w:t>(</w:t>
      </w:r>
      <w:proofErr w:type="spellStart"/>
      <w:r w:rsidRPr="00A03D4D">
        <w:rPr>
          <w:rFonts w:asciiTheme="minorHAnsi" w:hAnsiTheme="minorHAnsi" w:cstheme="minorHAnsi"/>
          <w:sz w:val="22"/>
          <w:szCs w:val="22"/>
          <w:lang w:val="de-DE"/>
        </w:rPr>
        <w:t>d</w:t>
      </w:r>
      <w:r w:rsidR="002B3128" w:rsidRPr="00A03D4D">
        <w:rPr>
          <w:rFonts w:asciiTheme="minorHAnsi" w:hAnsiTheme="minorHAnsi" w:cstheme="minorHAnsi"/>
          <w:sz w:val="22"/>
          <w:szCs w:val="22"/>
          <w:lang w:val="de-DE"/>
        </w:rPr>
        <w:t>á</w:t>
      </w:r>
      <w:r w:rsidRPr="00A03D4D">
        <w:rPr>
          <w:rFonts w:asciiTheme="minorHAnsi" w:hAnsiTheme="minorHAnsi" w:cstheme="minorHAnsi"/>
          <w:sz w:val="22"/>
          <w:szCs w:val="22"/>
          <w:lang w:val="de-DE"/>
        </w:rPr>
        <w:t>le</w:t>
      </w:r>
      <w:proofErr w:type="spellEnd"/>
      <w:r w:rsidRPr="00A03D4D">
        <w:rPr>
          <w:rFonts w:asciiTheme="minorHAnsi" w:hAnsiTheme="minorHAnsi" w:cstheme="minorHAnsi"/>
          <w:sz w:val="22"/>
          <w:szCs w:val="22"/>
          <w:lang w:val="de-DE"/>
        </w:rPr>
        <w:t xml:space="preserve"> </w:t>
      </w:r>
      <w:proofErr w:type="spellStart"/>
      <w:r w:rsidRPr="00A03D4D">
        <w:rPr>
          <w:rFonts w:asciiTheme="minorHAnsi" w:hAnsiTheme="minorHAnsi" w:cstheme="minorHAnsi"/>
          <w:sz w:val="22"/>
          <w:szCs w:val="22"/>
          <w:lang w:val="de-DE"/>
        </w:rPr>
        <w:t>jen</w:t>
      </w:r>
      <w:proofErr w:type="spellEnd"/>
      <w:r w:rsidRPr="00A03D4D">
        <w:rPr>
          <w:rFonts w:asciiTheme="minorHAnsi" w:hAnsiTheme="minorHAnsi" w:cstheme="minorHAnsi"/>
          <w:sz w:val="22"/>
          <w:szCs w:val="22"/>
          <w:lang w:val="de-DE"/>
        </w:rPr>
        <w:t xml:space="preserve"> “</w:t>
      </w:r>
      <w:proofErr w:type="spellStart"/>
      <w:r w:rsidRPr="00A03D4D">
        <w:rPr>
          <w:rFonts w:asciiTheme="minorHAnsi" w:hAnsiTheme="minorHAnsi" w:cstheme="minorHAnsi"/>
          <w:b/>
          <w:sz w:val="22"/>
          <w:szCs w:val="22"/>
          <w:lang w:val="de-DE"/>
        </w:rPr>
        <w:t>Smlouva</w:t>
      </w:r>
      <w:proofErr w:type="spellEnd"/>
      <w:r w:rsidRPr="00A03D4D">
        <w:rPr>
          <w:rFonts w:asciiTheme="minorHAnsi" w:hAnsiTheme="minorHAnsi" w:cstheme="minorHAnsi"/>
          <w:sz w:val="22"/>
          <w:szCs w:val="22"/>
          <w:lang w:val="de-DE"/>
        </w:rPr>
        <w:t>”)</w:t>
      </w:r>
    </w:p>
    <w:p w14:paraId="08265C64" w14:textId="77777777" w:rsidR="008B0E96" w:rsidRPr="00A03D4D" w:rsidRDefault="008B0E96">
      <w:pPr>
        <w:jc w:val="center"/>
        <w:rPr>
          <w:rFonts w:asciiTheme="minorHAnsi" w:hAnsiTheme="minorHAnsi" w:cstheme="minorHAnsi"/>
          <w:sz w:val="22"/>
          <w:szCs w:val="22"/>
        </w:rPr>
      </w:pPr>
    </w:p>
    <w:p w14:paraId="42B32565" w14:textId="77777777" w:rsidR="008B0E96" w:rsidRPr="00A03D4D" w:rsidRDefault="008B0E96">
      <w:pPr>
        <w:widowControl w:val="0"/>
        <w:jc w:val="both"/>
        <w:rPr>
          <w:rFonts w:asciiTheme="minorHAnsi" w:hAnsiTheme="minorHAnsi" w:cstheme="minorHAnsi"/>
          <w:sz w:val="22"/>
          <w:szCs w:val="22"/>
        </w:rPr>
      </w:pPr>
    </w:p>
    <w:p w14:paraId="6DAE6EF4" w14:textId="77777777" w:rsidR="008B0E96" w:rsidRPr="00A03D4D" w:rsidRDefault="008B0E96">
      <w:pPr>
        <w:widowControl w:val="0"/>
        <w:jc w:val="both"/>
        <w:rPr>
          <w:rFonts w:asciiTheme="minorHAnsi" w:hAnsiTheme="minorHAnsi" w:cstheme="minorHAnsi"/>
          <w:sz w:val="22"/>
          <w:szCs w:val="22"/>
        </w:rPr>
      </w:pPr>
    </w:p>
    <w:p w14:paraId="57E3699F" w14:textId="77777777" w:rsidR="008B0E96" w:rsidRPr="00A03D4D" w:rsidRDefault="004E17CA">
      <w:pPr>
        <w:widowControl w:val="0"/>
        <w:numPr>
          <w:ilvl w:val="0"/>
          <w:numId w:val="1"/>
        </w:numPr>
        <w:spacing w:line="360" w:lineRule="auto"/>
        <w:ind w:left="1080" w:hanging="1080"/>
        <w:jc w:val="both"/>
        <w:rPr>
          <w:rFonts w:asciiTheme="minorHAnsi" w:hAnsiTheme="minorHAnsi" w:cstheme="minorHAnsi"/>
          <w:b/>
          <w:sz w:val="22"/>
          <w:szCs w:val="22"/>
        </w:rPr>
      </w:pPr>
      <w:r w:rsidRPr="00A03D4D">
        <w:rPr>
          <w:rFonts w:asciiTheme="minorHAnsi" w:hAnsiTheme="minorHAnsi" w:cstheme="minorHAnsi"/>
          <w:b/>
          <w:sz w:val="22"/>
          <w:szCs w:val="22"/>
        </w:rPr>
        <w:t>Smluvní strany</w:t>
      </w:r>
    </w:p>
    <w:p w14:paraId="4A57D0A7" w14:textId="77777777" w:rsidR="008B0E96" w:rsidRPr="00A03D4D" w:rsidRDefault="00E54862">
      <w:pPr>
        <w:widowControl w:val="0"/>
        <w:ind w:firstLine="720"/>
        <w:jc w:val="both"/>
        <w:rPr>
          <w:rFonts w:asciiTheme="minorHAnsi" w:hAnsiTheme="minorHAnsi" w:cstheme="minorHAnsi"/>
          <w:sz w:val="22"/>
          <w:szCs w:val="22"/>
        </w:rPr>
      </w:pPr>
      <w:r w:rsidRPr="00A03D4D">
        <w:rPr>
          <w:rFonts w:asciiTheme="minorHAnsi" w:hAnsiTheme="minorHAnsi" w:cstheme="minorHAnsi"/>
          <w:b/>
          <w:sz w:val="22"/>
          <w:szCs w:val="22"/>
        </w:rPr>
        <w:t>Příkazce</w:t>
      </w:r>
      <w:r w:rsidR="004E17CA" w:rsidRPr="00A03D4D">
        <w:rPr>
          <w:rFonts w:asciiTheme="minorHAnsi" w:hAnsiTheme="minorHAnsi" w:cstheme="minorHAnsi"/>
          <w:b/>
          <w:sz w:val="22"/>
          <w:szCs w:val="22"/>
        </w:rPr>
        <w:tab/>
        <w:t>: Obec Kobeřice</w:t>
      </w:r>
    </w:p>
    <w:p w14:paraId="25EC72FB" w14:textId="0D632CDE"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Se sídlem</w:t>
      </w:r>
      <w:r w:rsidRPr="00A03D4D">
        <w:rPr>
          <w:rFonts w:asciiTheme="minorHAnsi" w:hAnsiTheme="minorHAnsi" w:cstheme="minorHAnsi"/>
          <w:sz w:val="22"/>
          <w:szCs w:val="22"/>
        </w:rPr>
        <w:tab/>
        <w:t xml:space="preserve">: </w:t>
      </w:r>
      <w:r w:rsidR="002B3128" w:rsidRPr="00A03D4D">
        <w:rPr>
          <w:rFonts w:asciiTheme="minorHAnsi" w:hAnsiTheme="minorHAnsi" w:cstheme="minorHAnsi"/>
          <w:sz w:val="22"/>
          <w:szCs w:val="22"/>
        </w:rPr>
        <w:t>Hlučínská 888</w:t>
      </w:r>
      <w:r w:rsidRPr="00A03D4D">
        <w:rPr>
          <w:rFonts w:asciiTheme="minorHAnsi" w:hAnsiTheme="minorHAnsi" w:cstheme="minorHAnsi"/>
          <w:sz w:val="22"/>
          <w:szCs w:val="22"/>
        </w:rPr>
        <w:t>, 747 27 Kobeřice</w:t>
      </w:r>
    </w:p>
    <w:p w14:paraId="5D9A8356" w14:textId="77777777" w:rsidR="008B0E96" w:rsidRPr="00A03D4D" w:rsidRDefault="004E17CA">
      <w:pPr>
        <w:widowControl w:val="0"/>
        <w:jc w:val="both"/>
        <w:rPr>
          <w:rFonts w:asciiTheme="minorHAnsi" w:hAnsiTheme="minorHAnsi" w:cstheme="minorHAnsi"/>
          <w:sz w:val="22"/>
          <w:szCs w:val="22"/>
        </w:rPr>
      </w:pPr>
      <w:r w:rsidRPr="00A03D4D">
        <w:rPr>
          <w:rFonts w:asciiTheme="minorHAnsi" w:hAnsiTheme="minorHAnsi" w:cstheme="minorHAnsi"/>
          <w:sz w:val="22"/>
          <w:szCs w:val="22"/>
        </w:rPr>
        <w:tab/>
        <w:t>IČ</w:t>
      </w:r>
      <w:r w:rsidRPr="00A03D4D">
        <w:rPr>
          <w:rFonts w:asciiTheme="minorHAnsi" w:hAnsiTheme="minorHAnsi" w:cstheme="minorHAnsi"/>
          <w:sz w:val="22"/>
          <w:szCs w:val="22"/>
        </w:rPr>
        <w:tab/>
      </w:r>
      <w:r w:rsidRPr="00A03D4D">
        <w:rPr>
          <w:rFonts w:asciiTheme="minorHAnsi" w:hAnsiTheme="minorHAnsi" w:cstheme="minorHAnsi"/>
          <w:sz w:val="22"/>
          <w:szCs w:val="22"/>
        </w:rPr>
        <w:tab/>
        <w:t>: 00300241</w:t>
      </w:r>
    </w:p>
    <w:p w14:paraId="0BAD54FC"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DIČ</w:t>
      </w:r>
      <w:r w:rsidRPr="00A03D4D">
        <w:rPr>
          <w:rFonts w:asciiTheme="minorHAnsi" w:hAnsiTheme="minorHAnsi" w:cstheme="minorHAnsi"/>
          <w:sz w:val="22"/>
          <w:szCs w:val="22"/>
        </w:rPr>
        <w:tab/>
      </w:r>
      <w:r w:rsidRPr="00A03D4D">
        <w:rPr>
          <w:rFonts w:asciiTheme="minorHAnsi" w:hAnsiTheme="minorHAnsi" w:cstheme="minorHAnsi"/>
          <w:sz w:val="22"/>
          <w:szCs w:val="22"/>
        </w:rPr>
        <w:tab/>
        <w:t>: CZ00300241</w:t>
      </w:r>
    </w:p>
    <w:p w14:paraId="13A1F9C0"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Jednající</w:t>
      </w:r>
      <w:r w:rsidRPr="00A03D4D">
        <w:rPr>
          <w:rFonts w:asciiTheme="minorHAnsi" w:hAnsiTheme="minorHAnsi" w:cstheme="minorHAnsi"/>
          <w:sz w:val="22"/>
          <w:szCs w:val="22"/>
        </w:rPr>
        <w:tab/>
        <w:t xml:space="preserve">: Ing. Lukáš </w:t>
      </w:r>
      <w:proofErr w:type="spellStart"/>
      <w:r w:rsidRPr="00A03D4D">
        <w:rPr>
          <w:rFonts w:asciiTheme="minorHAnsi" w:hAnsiTheme="minorHAnsi" w:cstheme="minorHAnsi"/>
          <w:sz w:val="22"/>
          <w:szCs w:val="22"/>
        </w:rPr>
        <w:t>Kubný</w:t>
      </w:r>
      <w:proofErr w:type="spellEnd"/>
      <w:r w:rsidRPr="00A03D4D">
        <w:rPr>
          <w:rFonts w:asciiTheme="minorHAnsi" w:hAnsiTheme="minorHAnsi" w:cstheme="minorHAnsi"/>
          <w:sz w:val="22"/>
          <w:szCs w:val="22"/>
        </w:rPr>
        <w:t>, starosta</w:t>
      </w:r>
    </w:p>
    <w:p w14:paraId="47F7090D"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 xml:space="preserve">Bankovní spojení: </w:t>
      </w:r>
      <w:r w:rsidR="001B76AE" w:rsidRPr="00A03D4D">
        <w:rPr>
          <w:rFonts w:asciiTheme="minorHAnsi" w:hAnsiTheme="minorHAnsi" w:cstheme="minorHAnsi"/>
          <w:sz w:val="22"/>
          <w:szCs w:val="22"/>
        </w:rPr>
        <w:t>Česká spořitelna a.s.</w:t>
      </w:r>
    </w:p>
    <w:p w14:paraId="6B230A71"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 xml:space="preserve">č. </w:t>
      </w:r>
      <w:proofErr w:type="spellStart"/>
      <w:r w:rsidRPr="00A03D4D">
        <w:rPr>
          <w:rFonts w:asciiTheme="minorHAnsi" w:hAnsiTheme="minorHAnsi" w:cstheme="minorHAnsi"/>
          <w:sz w:val="22"/>
          <w:szCs w:val="22"/>
        </w:rPr>
        <w:t>ú.</w:t>
      </w:r>
      <w:proofErr w:type="spellEnd"/>
      <w:r w:rsidRPr="00A03D4D">
        <w:rPr>
          <w:rFonts w:asciiTheme="minorHAnsi" w:hAnsiTheme="minorHAnsi" w:cstheme="minorHAnsi"/>
          <w:sz w:val="22"/>
          <w:szCs w:val="22"/>
        </w:rPr>
        <w:t xml:space="preserve"> </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1B76AE" w:rsidRPr="00A03D4D">
        <w:rPr>
          <w:rFonts w:asciiTheme="minorHAnsi" w:hAnsiTheme="minorHAnsi" w:cstheme="minorHAnsi"/>
          <w:sz w:val="22"/>
          <w:szCs w:val="22"/>
        </w:rPr>
        <w:t>1851855319/0800</w:t>
      </w:r>
    </w:p>
    <w:p w14:paraId="3A547F45" w14:textId="77777777" w:rsidR="008B0E96" w:rsidRPr="00A03D4D" w:rsidRDefault="008B0E96">
      <w:pPr>
        <w:widowControl w:val="0"/>
        <w:ind w:firstLine="720"/>
        <w:jc w:val="both"/>
        <w:rPr>
          <w:rFonts w:asciiTheme="minorHAnsi" w:hAnsiTheme="minorHAnsi" w:cstheme="minorHAnsi"/>
          <w:b/>
          <w:sz w:val="22"/>
          <w:szCs w:val="22"/>
        </w:rPr>
      </w:pPr>
    </w:p>
    <w:p w14:paraId="56A35B66" w14:textId="77777777" w:rsidR="008B0E96" w:rsidRPr="00A03D4D" w:rsidRDefault="008B0E96">
      <w:pPr>
        <w:widowControl w:val="0"/>
        <w:ind w:firstLine="720"/>
        <w:jc w:val="both"/>
        <w:rPr>
          <w:rFonts w:asciiTheme="minorHAnsi" w:hAnsiTheme="minorHAnsi" w:cstheme="minorHAnsi"/>
          <w:b/>
          <w:sz w:val="22"/>
          <w:szCs w:val="22"/>
        </w:rPr>
      </w:pPr>
    </w:p>
    <w:p w14:paraId="53F63005" w14:textId="77777777" w:rsidR="008B0E96" w:rsidRPr="00A03D4D" w:rsidRDefault="004E17CA">
      <w:pPr>
        <w:widowControl w:val="0"/>
        <w:spacing w:line="360" w:lineRule="auto"/>
        <w:jc w:val="both"/>
        <w:rPr>
          <w:rFonts w:asciiTheme="minorHAnsi" w:hAnsiTheme="minorHAnsi" w:cstheme="minorHAnsi"/>
          <w:bCs/>
          <w:sz w:val="22"/>
          <w:szCs w:val="22"/>
          <w:lang w:val="de-DE"/>
        </w:rPr>
      </w:pPr>
      <w:r w:rsidRPr="00A03D4D">
        <w:rPr>
          <w:rFonts w:asciiTheme="minorHAnsi" w:hAnsiTheme="minorHAnsi" w:cstheme="minorHAnsi"/>
          <w:bCs/>
          <w:sz w:val="22"/>
          <w:szCs w:val="22"/>
        </w:rPr>
        <w:tab/>
        <w:t>Dále jen jako „</w:t>
      </w:r>
      <w:r w:rsidR="00E54862" w:rsidRPr="00A03D4D">
        <w:rPr>
          <w:rFonts w:asciiTheme="minorHAnsi" w:hAnsiTheme="minorHAnsi" w:cstheme="minorHAnsi"/>
          <w:bCs/>
          <w:sz w:val="22"/>
          <w:szCs w:val="22"/>
        </w:rPr>
        <w:t>Příkazce</w:t>
      </w:r>
      <w:r w:rsidRPr="00A03D4D">
        <w:rPr>
          <w:rFonts w:asciiTheme="minorHAnsi" w:hAnsiTheme="minorHAnsi" w:cstheme="minorHAnsi"/>
          <w:bCs/>
          <w:sz w:val="22"/>
          <w:szCs w:val="22"/>
        </w:rPr>
        <w:t xml:space="preserve">“ </w:t>
      </w:r>
    </w:p>
    <w:p w14:paraId="269D1319" w14:textId="77777777" w:rsidR="008B0E96" w:rsidRPr="00A03D4D" w:rsidRDefault="008B0E96">
      <w:pPr>
        <w:widowControl w:val="0"/>
        <w:spacing w:line="360" w:lineRule="auto"/>
        <w:jc w:val="both"/>
        <w:rPr>
          <w:rFonts w:asciiTheme="minorHAnsi" w:hAnsiTheme="minorHAnsi" w:cstheme="minorHAnsi"/>
          <w:sz w:val="22"/>
          <w:szCs w:val="22"/>
          <w:lang w:val="de-DE"/>
        </w:rPr>
      </w:pPr>
    </w:p>
    <w:p w14:paraId="72F27368" w14:textId="77777777" w:rsidR="008B0E96" w:rsidRPr="00A03D4D" w:rsidRDefault="00E54862">
      <w:pPr>
        <w:widowControl w:val="0"/>
        <w:ind w:firstLine="720"/>
        <w:jc w:val="both"/>
        <w:rPr>
          <w:rFonts w:asciiTheme="minorHAnsi" w:hAnsiTheme="minorHAnsi" w:cstheme="minorHAnsi"/>
          <w:sz w:val="22"/>
          <w:szCs w:val="22"/>
        </w:rPr>
      </w:pPr>
      <w:r w:rsidRPr="00A03D4D">
        <w:rPr>
          <w:rFonts w:asciiTheme="minorHAnsi" w:hAnsiTheme="minorHAnsi" w:cstheme="minorHAnsi"/>
          <w:b/>
          <w:sz w:val="22"/>
          <w:szCs w:val="22"/>
        </w:rPr>
        <w:t>Příkazník</w:t>
      </w:r>
      <w:r w:rsidR="004E17CA" w:rsidRPr="00A03D4D">
        <w:rPr>
          <w:rFonts w:asciiTheme="minorHAnsi" w:hAnsiTheme="minorHAnsi" w:cstheme="minorHAnsi"/>
          <w:b/>
          <w:sz w:val="22"/>
          <w:szCs w:val="22"/>
        </w:rPr>
        <w:tab/>
        <w:t xml:space="preserve">: </w:t>
      </w:r>
      <w:r w:rsidR="001B76AE" w:rsidRPr="00A03D4D">
        <w:rPr>
          <w:rFonts w:asciiTheme="minorHAnsi" w:hAnsiTheme="minorHAnsi" w:cstheme="minorHAnsi"/>
          <w:b/>
          <w:sz w:val="22"/>
          <w:szCs w:val="22"/>
          <w:highlight w:val="yellow"/>
        </w:rPr>
        <w:t>doplní uchazeč</w:t>
      </w:r>
    </w:p>
    <w:p w14:paraId="5A424801" w14:textId="77777777" w:rsidR="00E54862"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Se sídlem</w:t>
      </w:r>
      <w:r w:rsidRPr="00A03D4D">
        <w:rPr>
          <w:rFonts w:asciiTheme="minorHAnsi" w:hAnsiTheme="minorHAnsi" w:cstheme="minorHAnsi"/>
          <w:sz w:val="22"/>
          <w:szCs w:val="22"/>
        </w:rPr>
        <w:tab/>
        <w:t xml:space="preserve">: </w:t>
      </w:r>
      <w:r w:rsidR="001B76AE" w:rsidRPr="00A03D4D">
        <w:rPr>
          <w:rFonts w:asciiTheme="minorHAnsi" w:hAnsiTheme="minorHAnsi" w:cstheme="minorHAnsi"/>
          <w:sz w:val="22"/>
          <w:szCs w:val="22"/>
          <w:highlight w:val="yellow"/>
        </w:rPr>
        <w:t>doplní uchazeč</w:t>
      </w:r>
    </w:p>
    <w:p w14:paraId="3BD12581"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OR</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1B76AE" w:rsidRPr="00A03D4D">
        <w:rPr>
          <w:rFonts w:asciiTheme="minorHAnsi" w:hAnsiTheme="minorHAnsi" w:cstheme="minorHAnsi"/>
          <w:sz w:val="22"/>
          <w:szCs w:val="22"/>
          <w:highlight w:val="yellow"/>
        </w:rPr>
        <w:t>doplní uchazeč</w:t>
      </w:r>
    </w:p>
    <w:p w14:paraId="6198A937" w14:textId="77777777" w:rsidR="008B0E96" w:rsidRPr="00A03D4D" w:rsidRDefault="004E17CA">
      <w:pPr>
        <w:widowControl w:val="0"/>
        <w:jc w:val="both"/>
        <w:rPr>
          <w:rFonts w:asciiTheme="minorHAnsi" w:hAnsiTheme="minorHAnsi" w:cstheme="minorHAnsi"/>
          <w:sz w:val="22"/>
          <w:szCs w:val="22"/>
        </w:rPr>
      </w:pPr>
      <w:r w:rsidRPr="00A03D4D">
        <w:rPr>
          <w:rFonts w:asciiTheme="minorHAnsi" w:hAnsiTheme="minorHAnsi" w:cstheme="minorHAnsi"/>
          <w:sz w:val="22"/>
          <w:szCs w:val="22"/>
        </w:rPr>
        <w:tab/>
        <w:t>IČ</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1B76AE" w:rsidRPr="00A03D4D">
        <w:rPr>
          <w:rFonts w:asciiTheme="minorHAnsi" w:hAnsiTheme="minorHAnsi" w:cstheme="minorHAnsi"/>
          <w:sz w:val="22"/>
          <w:szCs w:val="22"/>
          <w:highlight w:val="yellow"/>
        </w:rPr>
        <w:t>doplní uchazeč</w:t>
      </w:r>
    </w:p>
    <w:p w14:paraId="38A09DA4"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DIČ</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3B7A12" w:rsidRPr="00A03D4D">
        <w:rPr>
          <w:rFonts w:asciiTheme="minorHAnsi" w:hAnsiTheme="minorHAnsi" w:cstheme="minorHAnsi"/>
          <w:sz w:val="22"/>
          <w:szCs w:val="22"/>
          <w:highlight w:val="yellow"/>
        </w:rPr>
        <w:t>doplní uchazeč</w:t>
      </w:r>
    </w:p>
    <w:p w14:paraId="04CC5D52"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Jednající</w:t>
      </w:r>
      <w:r w:rsidRPr="00A03D4D">
        <w:rPr>
          <w:rFonts w:asciiTheme="minorHAnsi" w:hAnsiTheme="minorHAnsi" w:cstheme="minorHAnsi"/>
          <w:sz w:val="22"/>
          <w:szCs w:val="22"/>
        </w:rPr>
        <w:tab/>
        <w:t xml:space="preserve">: </w:t>
      </w:r>
      <w:r w:rsidR="003B7A12" w:rsidRPr="00A03D4D">
        <w:rPr>
          <w:rFonts w:asciiTheme="minorHAnsi" w:hAnsiTheme="minorHAnsi" w:cstheme="minorHAnsi"/>
          <w:sz w:val="22"/>
          <w:szCs w:val="22"/>
          <w:highlight w:val="yellow"/>
        </w:rPr>
        <w:t>doplní uchazeč</w:t>
      </w:r>
    </w:p>
    <w:p w14:paraId="2F24C3DE"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 xml:space="preserve">Bankovní spojení: </w:t>
      </w:r>
      <w:r w:rsidR="003B7A12" w:rsidRPr="00A03D4D">
        <w:rPr>
          <w:rFonts w:asciiTheme="minorHAnsi" w:hAnsiTheme="minorHAnsi" w:cstheme="minorHAnsi"/>
          <w:sz w:val="22"/>
          <w:szCs w:val="22"/>
          <w:highlight w:val="yellow"/>
        </w:rPr>
        <w:t>doplní uchazeč</w:t>
      </w:r>
      <w:r w:rsidR="00E54862" w:rsidRPr="00A03D4D">
        <w:rPr>
          <w:rFonts w:asciiTheme="minorHAnsi" w:hAnsiTheme="minorHAnsi" w:cstheme="minorHAnsi"/>
          <w:sz w:val="22"/>
          <w:szCs w:val="22"/>
        </w:rPr>
        <w:t>.</w:t>
      </w:r>
      <w:r w:rsidRPr="00A03D4D">
        <w:rPr>
          <w:rFonts w:asciiTheme="minorHAnsi" w:hAnsiTheme="minorHAnsi" w:cstheme="minorHAnsi"/>
          <w:sz w:val="22"/>
          <w:szCs w:val="22"/>
        </w:rPr>
        <w:t xml:space="preserve"> </w:t>
      </w:r>
    </w:p>
    <w:p w14:paraId="307AF484" w14:textId="77777777" w:rsidR="008B0E96" w:rsidRPr="00A03D4D" w:rsidRDefault="004E17CA">
      <w:pPr>
        <w:widowControl w:val="0"/>
        <w:ind w:firstLine="720"/>
        <w:jc w:val="both"/>
        <w:rPr>
          <w:rFonts w:asciiTheme="minorHAnsi" w:hAnsiTheme="minorHAnsi" w:cstheme="minorHAnsi"/>
          <w:sz w:val="22"/>
          <w:szCs w:val="22"/>
        </w:rPr>
      </w:pPr>
      <w:r w:rsidRPr="00A03D4D">
        <w:rPr>
          <w:rFonts w:asciiTheme="minorHAnsi" w:hAnsiTheme="minorHAnsi" w:cstheme="minorHAnsi"/>
          <w:sz w:val="22"/>
          <w:szCs w:val="22"/>
        </w:rPr>
        <w:t xml:space="preserve">č. účtu </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3B7A12" w:rsidRPr="00A03D4D">
        <w:rPr>
          <w:rFonts w:asciiTheme="minorHAnsi" w:hAnsiTheme="minorHAnsi" w:cstheme="minorHAnsi"/>
          <w:sz w:val="22"/>
          <w:szCs w:val="22"/>
          <w:highlight w:val="yellow"/>
        </w:rPr>
        <w:t>doplní uchazeč</w:t>
      </w:r>
    </w:p>
    <w:p w14:paraId="78032FC3" w14:textId="77777777" w:rsidR="008B0E96" w:rsidRPr="00A03D4D" w:rsidRDefault="008B0E96">
      <w:pPr>
        <w:widowControl w:val="0"/>
        <w:ind w:firstLine="720"/>
        <w:jc w:val="both"/>
        <w:rPr>
          <w:rFonts w:asciiTheme="minorHAnsi" w:hAnsiTheme="minorHAnsi" w:cstheme="minorHAnsi"/>
          <w:sz w:val="22"/>
          <w:szCs w:val="22"/>
        </w:rPr>
      </w:pPr>
    </w:p>
    <w:p w14:paraId="2D4C3471" w14:textId="77777777" w:rsidR="008B0E96" w:rsidRPr="00A03D4D" w:rsidRDefault="008B0E96">
      <w:pPr>
        <w:widowControl w:val="0"/>
        <w:ind w:firstLine="720"/>
        <w:jc w:val="both"/>
        <w:rPr>
          <w:rFonts w:asciiTheme="minorHAnsi" w:hAnsiTheme="minorHAnsi" w:cstheme="minorHAnsi"/>
          <w:sz w:val="22"/>
          <w:szCs w:val="22"/>
        </w:rPr>
      </w:pPr>
    </w:p>
    <w:p w14:paraId="5F849C67" w14:textId="77777777" w:rsidR="008B0E96" w:rsidRPr="00A03D4D" w:rsidRDefault="004E17CA">
      <w:pPr>
        <w:widowControl w:val="0"/>
        <w:ind w:firstLine="720"/>
        <w:jc w:val="both"/>
        <w:rPr>
          <w:rFonts w:asciiTheme="minorHAnsi" w:hAnsiTheme="minorHAnsi" w:cstheme="minorHAnsi"/>
          <w:bCs/>
          <w:sz w:val="22"/>
          <w:szCs w:val="22"/>
          <w:lang w:val="de-DE"/>
        </w:rPr>
      </w:pPr>
      <w:r w:rsidRPr="00A03D4D">
        <w:rPr>
          <w:rFonts w:asciiTheme="minorHAnsi" w:hAnsiTheme="minorHAnsi" w:cstheme="minorHAnsi"/>
          <w:bCs/>
          <w:sz w:val="22"/>
          <w:szCs w:val="22"/>
        </w:rPr>
        <w:t>Dále jen jako „</w:t>
      </w:r>
      <w:r w:rsidR="00817126" w:rsidRPr="00A03D4D">
        <w:rPr>
          <w:rFonts w:asciiTheme="minorHAnsi" w:hAnsiTheme="minorHAnsi" w:cstheme="minorHAnsi"/>
          <w:bCs/>
          <w:sz w:val="22"/>
          <w:szCs w:val="22"/>
        </w:rPr>
        <w:t>Příkazník</w:t>
      </w:r>
      <w:r w:rsidRPr="00A03D4D">
        <w:rPr>
          <w:rFonts w:asciiTheme="minorHAnsi" w:hAnsiTheme="minorHAnsi" w:cstheme="minorHAnsi"/>
          <w:bCs/>
          <w:sz w:val="22"/>
          <w:szCs w:val="22"/>
        </w:rPr>
        <w:t>“</w:t>
      </w:r>
    </w:p>
    <w:p w14:paraId="7D7114F3" w14:textId="77777777" w:rsidR="008B0E96" w:rsidRPr="00A03D4D" w:rsidRDefault="008B0E96">
      <w:pPr>
        <w:widowControl w:val="0"/>
        <w:tabs>
          <w:tab w:val="left" w:pos="709"/>
          <w:tab w:val="left" w:pos="2694"/>
        </w:tabs>
        <w:jc w:val="both"/>
        <w:rPr>
          <w:rFonts w:asciiTheme="minorHAnsi" w:hAnsiTheme="minorHAnsi" w:cstheme="minorHAnsi"/>
          <w:b/>
          <w:sz w:val="22"/>
          <w:szCs w:val="22"/>
        </w:rPr>
      </w:pPr>
    </w:p>
    <w:p w14:paraId="763D9FF1" w14:textId="77777777" w:rsidR="008B0E96" w:rsidRPr="00A03D4D" w:rsidRDefault="008B0E96">
      <w:pPr>
        <w:widowControl w:val="0"/>
        <w:tabs>
          <w:tab w:val="left" w:pos="709"/>
          <w:tab w:val="left" w:pos="2694"/>
        </w:tabs>
        <w:jc w:val="both"/>
        <w:rPr>
          <w:rFonts w:asciiTheme="minorHAnsi" w:hAnsiTheme="minorHAnsi" w:cstheme="minorHAnsi"/>
          <w:b/>
          <w:sz w:val="22"/>
          <w:szCs w:val="22"/>
        </w:rPr>
      </w:pPr>
    </w:p>
    <w:p w14:paraId="352DCF85" w14:textId="77777777" w:rsidR="008B0E96" w:rsidRPr="00A03D4D" w:rsidRDefault="008B0E96">
      <w:pPr>
        <w:widowControl w:val="0"/>
        <w:tabs>
          <w:tab w:val="left" w:pos="709"/>
          <w:tab w:val="left" w:pos="2694"/>
        </w:tabs>
        <w:jc w:val="both"/>
        <w:rPr>
          <w:rFonts w:asciiTheme="minorHAnsi" w:hAnsiTheme="minorHAnsi" w:cstheme="minorHAnsi"/>
          <w:b/>
          <w:sz w:val="22"/>
          <w:szCs w:val="22"/>
        </w:rPr>
      </w:pPr>
    </w:p>
    <w:p w14:paraId="397EFB9B" w14:textId="77777777" w:rsidR="008B0E96" w:rsidRPr="00A03D4D" w:rsidRDefault="004E17CA">
      <w:pPr>
        <w:widowControl w:val="0"/>
        <w:numPr>
          <w:ilvl w:val="0"/>
          <w:numId w:val="1"/>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Předmět smlouvy</w:t>
      </w:r>
    </w:p>
    <w:p w14:paraId="0BE9000A" w14:textId="716083AC" w:rsidR="00542D17" w:rsidRPr="00A03D4D" w:rsidRDefault="000869B3" w:rsidP="00252221">
      <w:pPr>
        <w:pStyle w:val="Odstavecseseznamem"/>
        <w:widowControl w:val="0"/>
        <w:numPr>
          <w:ilvl w:val="1"/>
          <w:numId w:val="1"/>
        </w:numPr>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se touto Smlouvou zavazuje, v zájmu a ve prospěch </w:t>
      </w:r>
      <w:r w:rsidR="00754D65"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vykonávat technický dozor </w:t>
      </w:r>
      <w:r w:rsidR="003B7A12" w:rsidRPr="00A03D4D">
        <w:rPr>
          <w:rFonts w:asciiTheme="minorHAnsi" w:hAnsiTheme="minorHAnsi" w:cstheme="minorHAnsi"/>
          <w:sz w:val="22"/>
          <w:szCs w:val="22"/>
        </w:rPr>
        <w:t>stavebníka (</w:t>
      </w:r>
      <w:r w:rsidR="004E17CA" w:rsidRPr="00A03D4D">
        <w:rPr>
          <w:rFonts w:asciiTheme="minorHAnsi" w:hAnsiTheme="minorHAnsi" w:cstheme="minorHAnsi"/>
          <w:sz w:val="22"/>
          <w:szCs w:val="22"/>
        </w:rPr>
        <w:t>investora</w:t>
      </w:r>
      <w:r w:rsidR="003B7A12" w:rsidRPr="00A03D4D">
        <w:rPr>
          <w:rFonts w:asciiTheme="minorHAnsi" w:hAnsiTheme="minorHAnsi" w:cstheme="minorHAnsi"/>
          <w:sz w:val="22"/>
          <w:szCs w:val="22"/>
        </w:rPr>
        <w:t>)</w:t>
      </w:r>
      <w:r w:rsidR="004E17CA" w:rsidRPr="00A03D4D">
        <w:rPr>
          <w:rFonts w:asciiTheme="minorHAnsi" w:hAnsiTheme="minorHAnsi" w:cstheme="minorHAnsi"/>
          <w:sz w:val="22"/>
          <w:szCs w:val="22"/>
        </w:rPr>
        <w:t xml:space="preserve"> dle pokynů </w:t>
      </w: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a v souladu s jeho zájmy, v souladu se svým živnostenským oprávněním dle živnostenského zákona, a dále v rozsahu, způsobem a za podmínek dle této Smlouvy. Současně je </w:t>
      </w: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povinen postupovat s odbornou péčí. Místem plnění </w:t>
      </w:r>
      <w:r w:rsidR="005F21B6" w:rsidRPr="00A03D4D">
        <w:rPr>
          <w:rFonts w:asciiTheme="minorHAnsi" w:hAnsiTheme="minorHAnsi" w:cstheme="minorHAnsi"/>
          <w:sz w:val="22"/>
          <w:szCs w:val="22"/>
        </w:rPr>
        <w:t>je Obec</w:t>
      </w:r>
      <w:r w:rsidRPr="00A03D4D">
        <w:rPr>
          <w:rFonts w:asciiTheme="minorHAnsi" w:hAnsiTheme="minorHAnsi" w:cstheme="minorHAnsi"/>
          <w:sz w:val="22"/>
          <w:szCs w:val="22"/>
        </w:rPr>
        <w:t xml:space="preserve"> Kobeřice</w:t>
      </w:r>
      <w:r w:rsidR="005F21B6" w:rsidRPr="00A03D4D">
        <w:rPr>
          <w:rFonts w:asciiTheme="minorHAnsi" w:hAnsiTheme="minorHAnsi" w:cstheme="minorHAnsi"/>
          <w:sz w:val="22"/>
          <w:szCs w:val="22"/>
        </w:rPr>
        <w:t>, Hlučínská 888, 747 27 Kobeřice</w:t>
      </w:r>
      <w:r w:rsidR="00231086" w:rsidRPr="00A03D4D">
        <w:rPr>
          <w:rFonts w:asciiTheme="minorHAnsi" w:hAnsiTheme="minorHAnsi" w:cstheme="minorHAnsi"/>
          <w:sz w:val="22"/>
          <w:szCs w:val="22"/>
        </w:rPr>
        <w:t>.</w:t>
      </w:r>
    </w:p>
    <w:p w14:paraId="4094ABCA" w14:textId="38D62C6F" w:rsidR="00071ABF" w:rsidRPr="00A03D4D" w:rsidRDefault="00071ABF" w:rsidP="00071ABF">
      <w:pPr>
        <w:pStyle w:val="Odstavecseseznamem"/>
        <w:widowControl w:val="0"/>
        <w:numPr>
          <w:ilvl w:val="1"/>
          <w:numId w:val="1"/>
        </w:numPr>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Předmětem smlouvy je </w:t>
      </w:r>
      <w:r w:rsidR="00542D17" w:rsidRPr="00A03D4D">
        <w:rPr>
          <w:rFonts w:asciiTheme="minorHAnsi" w:hAnsiTheme="minorHAnsi" w:cstheme="minorHAnsi"/>
          <w:sz w:val="22"/>
          <w:szCs w:val="22"/>
        </w:rPr>
        <w:t xml:space="preserve">komplexní zajištění služeb </w:t>
      </w:r>
      <w:r w:rsidRPr="00A03D4D">
        <w:rPr>
          <w:rFonts w:asciiTheme="minorHAnsi" w:hAnsiTheme="minorHAnsi" w:cstheme="minorHAnsi"/>
          <w:sz w:val="22"/>
          <w:szCs w:val="22"/>
        </w:rPr>
        <w:t xml:space="preserve">technického dozoru stavebníka (dále </w:t>
      </w:r>
      <w:proofErr w:type="gramStart"/>
      <w:r w:rsidRPr="00A03D4D">
        <w:rPr>
          <w:rFonts w:asciiTheme="minorHAnsi" w:hAnsiTheme="minorHAnsi" w:cstheme="minorHAnsi"/>
          <w:sz w:val="22"/>
          <w:szCs w:val="22"/>
        </w:rPr>
        <w:t>jen  TDS</w:t>
      </w:r>
      <w:proofErr w:type="gramEnd"/>
      <w:r w:rsidRPr="00A03D4D">
        <w:rPr>
          <w:rFonts w:asciiTheme="minorHAnsi" w:hAnsiTheme="minorHAnsi" w:cstheme="minorHAnsi"/>
          <w:sz w:val="22"/>
          <w:szCs w:val="22"/>
        </w:rPr>
        <w:t xml:space="preserve">) odpovídající směrnicím ČKAIT pro výkon funkce TDS </w:t>
      </w:r>
      <w:r w:rsidR="00542D17" w:rsidRPr="00A03D4D">
        <w:rPr>
          <w:rFonts w:asciiTheme="minorHAnsi" w:hAnsiTheme="minorHAnsi" w:cstheme="minorHAnsi"/>
          <w:sz w:val="22"/>
          <w:szCs w:val="22"/>
        </w:rPr>
        <w:t>v průběhu realizace stavby</w:t>
      </w:r>
      <w:r w:rsidRPr="00A03D4D">
        <w:rPr>
          <w:rFonts w:asciiTheme="minorHAnsi" w:hAnsiTheme="minorHAnsi" w:cstheme="minorHAnsi"/>
          <w:sz w:val="22"/>
          <w:szCs w:val="22"/>
        </w:rPr>
        <w:t xml:space="preserve"> „</w:t>
      </w:r>
      <w:r w:rsidR="00A03D4D">
        <w:rPr>
          <w:rFonts w:asciiTheme="minorHAnsi" w:hAnsiTheme="minorHAnsi" w:cstheme="minorHAnsi"/>
          <w:b/>
          <w:bCs/>
          <w:sz w:val="22"/>
          <w:szCs w:val="22"/>
        </w:rPr>
        <w:t xml:space="preserve">Dostavba </w:t>
      </w:r>
      <w:r w:rsidR="00A03D4D">
        <w:rPr>
          <w:rFonts w:asciiTheme="minorHAnsi" w:hAnsiTheme="minorHAnsi" w:cstheme="minorHAnsi"/>
          <w:b/>
          <w:bCs/>
          <w:sz w:val="22"/>
          <w:szCs w:val="22"/>
        </w:rPr>
        <w:lastRenderedPageBreak/>
        <w:t>kanalizace Kobeřice</w:t>
      </w:r>
      <w:r w:rsidRPr="00A03D4D">
        <w:rPr>
          <w:rFonts w:asciiTheme="minorHAnsi" w:hAnsiTheme="minorHAnsi" w:cstheme="minorHAnsi"/>
          <w:b/>
          <w:bCs/>
          <w:sz w:val="22"/>
          <w:szCs w:val="22"/>
        </w:rPr>
        <w:t>“</w:t>
      </w:r>
      <w:r w:rsidR="00542D17" w:rsidRPr="00A03D4D">
        <w:rPr>
          <w:rFonts w:asciiTheme="minorHAnsi" w:hAnsiTheme="minorHAnsi" w:cstheme="minorHAnsi"/>
          <w:b/>
          <w:bCs/>
          <w:sz w:val="22"/>
          <w:szCs w:val="22"/>
        </w:rPr>
        <w:t xml:space="preserve"> </w:t>
      </w:r>
      <w:r w:rsidR="00542D17" w:rsidRPr="00A03D4D">
        <w:rPr>
          <w:rFonts w:asciiTheme="minorHAnsi" w:hAnsiTheme="minorHAnsi" w:cstheme="minorHAnsi"/>
          <w:sz w:val="22"/>
          <w:szCs w:val="22"/>
        </w:rPr>
        <w:t>(dále jen „stavba“)</w:t>
      </w:r>
      <w:r w:rsidR="00252221" w:rsidRPr="00A03D4D">
        <w:rPr>
          <w:rFonts w:asciiTheme="minorHAnsi" w:hAnsiTheme="minorHAnsi" w:cstheme="minorHAnsi"/>
          <w:sz w:val="22"/>
          <w:szCs w:val="22"/>
        </w:rPr>
        <w:t xml:space="preserve"> a všech souvisejících činností nezbytných pro řádnou realizaci uvedené stavby</w:t>
      </w:r>
      <w:r w:rsidRPr="00A03D4D">
        <w:rPr>
          <w:rFonts w:asciiTheme="minorHAnsi" w:hAnsiTheme="minorHAnsi" w:cstheme="minorHAnsi"/>
          <w:sz w:val="22"/>
          <w:szCs w:val="22"/>
        </w:rPr>
        <w:t xml:space="preserve">. </w:t>
      </w:r>
    </w:p>
    <w:p w14:paraId="713C629E" w14:textId="30309D3A" w:rsidR="006A0C38" w:rsidRPr="00A03D4D" w:rsidRDefault="00D8650C" w:rsidP="006A0C38">
      <w:pPr>
        <w:pStyle w:val="Odstavecseseznamem"/>
        <w:widowControl w:val="0"/>
        <w:numPr>
          <w:ilvl w:val="1"/>
          <w:numId w:val="1"/>
        </w:numPr>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Předmětem smlouvy</w:t>
      </w:r>
      <w:r w:rsidR="00A9462E" w:rsidRPr="00A03D4D">
        <w:rPr>
          <w:rFonts w:asciiTheme="minorHAnsi" w:hAnsiTheme="minorHAnsi" w:cstheme="minorHAnsi"/>
          <w:sz w:val="22"/>
          <w:szCs w:val="22"/>
        </w:rPr>
        <w:t xml:space="preserve"> dále</w:t>
      </w:r>
      <w:r w:rsidRPr="00A03D4D">
        <w:rPr>
          <w:rFonts w:asciiTheme="minorHAnsi" w:hAnsiTheme="minorHAnsi" w:cstheme="minorHAnsi"/>
          <w:sz w:val="22"/>
          <w:szCs w:val="22"/>
        </w:rPr>
        <w:t xml:space="preserve"> je</w:t>
      </w:r>
      <w:r w:rsidR="006A0C38" w:rsidRPr="00A03D4D">
        <w:rPr>
          <w:rFonts w:asciiTheme="minorHAnsi" w:hAnsiTheme="minorHAnsi" w:cstheme="minorHAnsi"/>
          <w:sz w:val="22"/>
          <w:szCs w:val="22"/>
        </w:rPr>
        <w:t>:</w:t>
      </w:r>
    </w:p>
    <w:p w14:paraId="34A02882" w14:textId="7190371E"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 xml:space="preserve">Minimální </w:t>
      </w:r>
      <w:r w:rsidR="00A9462E" w:rsidRPr="00A03D4D">
        <w:rPr>
          <w:rFonts w:asciiTheme="minorHAnsi" w:hAnsiTheme="minorHAnsi" w:cstheme="minorHAnsi"/>
          <w:sz w:val="22"/>
          <w:szCs w:val="22"/>
        </w:rPr>
        <w:t>doba</w:t>
      </w:r>
      <w:r w:rsidRPr="00A03D4D">
        <w:rPr>
          <w:rFonts w:asciiTheme="minorHAnsi" w:hAnsiTheme="minorHAnsi" w:cstheme="minorHAnsi"/>
          <w:sz w:val="22"/>
          <w:szCs w:val="22"/>
        </w:rPr>
        <w:t xml:space="preserve"> stráven</w:t>
      </w:r>
      <w:r w:rsidR="00A9462E" w:rsidRPr="00A03D4D">
        <w:rPr>
          <w:rFonts w:asciiTheme="minorHAnsi" w:hAnsiTheme="minorHAnsi" w:cstheme="minorHAnsi"/>
          <w:sz w:val="22"/>
          <w:szCs w:val="22"/>
        </w:rPr>
        <w:t>á</w:t>
      </w:r>
      <w:r w:rsidRPr="00A03D4D">
        <w:rPr>
          <w:rFonts w:asciiTheme="minorHAnsi" w:hAnsiTheme="minorHAnsi" w:cstheme="minorHAnsi"/>
          <w:sz w:val="22"/>
          <w:szCs w:val="22"/>
        </w:rPr>
        <w:t xml:space="preserve"> na plnění díla technickým dozorem stavebníka:</w:t>
      </w:r>
    </w:p>
    <w:p w14:paraId="7F3EC649" w14:textId="38325B29" w:rsidR="006A0C38" w:rsidRPr="00A03D4D" w:rsidRDefault="006A0C38"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sidRPr="00A03D4D">
        <w:rPr>
          <w:rFonts w:asciiTheme="minorHAnsi" w:hAnsiTheme="minorHAnsi" w:cstheme="minorHAnsi"/>
          <w:sz w:val="22"/>
          <w:szCs w:val="22"/>
        </w:rPr>
        <w:t>zahájení prací, předání stavby</w:t>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A03D4D">
        <w:rPr>
          <w:rFonts w:asciiTheme="minorHAnsi" w:hAnsiTheme="minorHAnsi" w:cstheme="minorHAnsi"/>
          <w:sz w:val="22"/>
          <w:szCs w:val="22"/>
        </w:rPr>
        <w:tab/>
        <w:t xml:space="preserve"> </w:t>
      </w:r>
      <w:r w:rsidRPr="00A03D4D">
        <w:rPr>
          <w:rFonts w:asciiTheme="minorHAnsi" w:hAnsiTheme="minorHAnsi" w:cstheme="minorHAnsi"/>
          <w:sz w:val="22"/>
          <w:szCs w:val="22"/>
        </w:rPr>
        <w:t xml:space="preserve">   10 h</w:t>
      </w:r>
    </w:p>
    <w:p w14:paraId="2649CE2A" w14:textId="02C05056" w:rsidR="006A0C38" w:rsidRPr="00A03D4D" w:rsidRDefault="006A0C38"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sidRPr="00A03D4D">
        <w:rPr>
          <w:rFonts w:asciiTheme="minorHAnsi" w:hAnsiTheme="minorHAnsi" w:cstheme="minorHAnsi"/>
          <w:sz w:val="22"/>
          <w:szCs w:val="22"/>
        </w:rPr>
        <w:t xml:space="preserve">kontrola prací </w:t>
      </w:r>
      <w:r w:rsidRPr="00A03D4D">
        <w:rPr>
          <w:rFonts w:asciiTheme="minorHAnsi" w:hAnsiTheme="minorHAnsi" w:cstheme="minorHAnsi"/>
          <w:sz w:val="22"/>
          <w:szCs w:val="22"/>
          <w:u w:val="single"/>
        </w:rPr>
        <w:t>na stavbě</w:t>
      </w:r>
      <w:r w:rsidRPr="00A03D4D">
        <w:rPr>
          <w:rFonts w:asciiTheme="minorHAnsi" w:hAnsiTheme="minorHAnsi" w:cstheme="minorHAnsi"/>
          <w:sz w:val="22"/>
          <w:szCs w:val="22"/>
        </w:rPr>
        <w:t xml:space="preserve"> v rozsahu </w:t>
      </w:r>
      <w:r w:rsidR="00A03D4D">
        <w:rPr>
          <w:rFonts w:asciiTheme="minorHAnsi" w:hAnsiTheme="minorHAnsi" w:cstheme="minorHAnsi"/>
          <w:sz w:val="22"/>
          <w:szCs w:val="22"/>
        </w:rPr>
        <w:t>3</w:t>
      </w:r>
      <w:r w:rsidRPr="00A03D4D">
        <w:rPr>
          <w:rFonts w:asciiTheme="minorHAnsi" w:hAnsiTheme="minorHAnsi" w:cstheme="minorHAnsi"/>
          <w:sz w:val="22"/>
          <w:szCs w:val="22"/>
        </w:rPr>
        <w:t xml:space="preserve">x týdně </w:t>
      </w:r>
      <w:r w:rsidR="00A03D4D">
        <w:rPr>
          <w:rFonts w:asciiTheme="minorHAnsi" w:hAnsiTheme="minorHAnsi" w:cstheme="minorHAnsi"/>
          <w:sz w:val="22"/>
          <w:szCs w:val="22"/>
        </w:rPr>
        <w:t>2</w:t>
      </w:r>
      <w:r w:rsidRPr="00A03D4D">
        <w:rPr>
          <w:rFonts w:asciiTheme="minorHAnsi" w:hAnsiTheme="minorHAnsi" w:cstheme="minorHAnsi"/>
          <w:sz w:val="22"/>
          <w:szCs w:val="22"/>
        </w:rPr>
        <w:t xml:space="preserve"> hodin</w:t>
      </w:r>
      <w:r w:rsidR="00A03D4D">
        <w:rPr>
          <w:rFonts w:asciiTheme="minorHAnsi" w:hAnsiTheme="minorHAnsi" w:cstheme="minorHAnsi"/>
          <w:sz w:val="22"/>
          <w:szCs w:val="22"/>
        </w:rPr>
        <w:t>y</w:t>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A03D4D">
        <w:rPr>
          <w:rFonts w:asciiTheme="minorHAnsi" w:hAnsiTheme="minorHAnsi" w:cstheme="minorHAnsi"/>
          <w:sz w:val="22"/>
          <w:szCs w:val="22"/>
        </w:rPr>
        <w:tab/>
        <w:t>56</w:t>
      </w:r>
      <w:r w:rsidRPr="00A03D4D">
        <w:rPr>
          <w:rFonts w:asciiTheme="minorHAnsi" w:hAnsiTheme="minorHAnsi" w:cstheme="minorHAnsi"/>
          <w:sz w:val="22"/>
          <w:szCs w:val="22"/>
        </w:rPr>
        <w:t>x</w:t>
      </w:r>
      <w:r w:rsidR="00A03D4D">
        <w:rPr>
          <w:rFonts w:asciiTheme="minorHAnsi" w:hAnsiTheme="minorHAnsi" w:cstheme="minorHAnsi"/>
          <w:sz w:val="22"/>
          <w:szCs w:val="22"/>
        </w:rPr>
        <w:t>3</w:t>
      </w:r>
      <w:r w:rsidRPr="00A03D4D">
        <w:rPr>
          <w:rFonts w:asciiTheme="minorHAnsi" w:hAnsiTheme="minorHAnsi" w:cstheme="minorHAnsi"/>
          <w:sz w:val="22"/>
          <w:szCs w:val="22"/>
        </w:rPr>
        <w:t>x</w:t>
      </w:r>
      <w:r w:rsidR="00A03D4D">
        <w:rPr>
          <w:rFonts w:asciiTheme="minorHAnsi" w:hAnsiTheme="minorHAnsi" w:cstheme="minorHAnsi"/>
          <w:sz w:val="22"/>
          <w:szCs w:val="22"/>
        </w:rPr>
        <w:t>2</w:t>
      </w:r>
      <w:r w:rsidRPr="00A03D4D">
        <w:rPr>
          <w:rFonts w:asciiTheme="minorHAnsi" w:hAnsiTheme="minorHAnsi" w:cstheme="minorHAnsi"/>
          <w:sz w:val="22"/>
          <w:szCs w:val="22"/>
        </w:rPr>
        <w:t xml:space="preserve">= </w:t>
      </w:r>
      <w:r w:rsidR="00A03D4D">
        <w:rPr>
          <w:rFonts w:asciiTheme="minorHAnsi" w:hAnsiTheme="minorHAnsi" w:cstheme="minorHAnsi"/>
          <w:sz w:val="22"/>
          <w:szCs w:val="22"/>
        </w:rPr>
        <w:t>336</w:t>
      </w:r>
      <w:r w:rsidRPr="00A03D4D">
        <w:rPr>
          <w:rFonts w:asciiTheme="minorHAnsi" w:hAnsiTheme="minorHAnsi" w:cstheme="minorHAnsi"/>
          <w:sz w:val="22"/>
          <w:szCs w:val="22"/>
        </w:rPr>
        <w:t xml:space="preserve"> h</w:t>
      </w:r>
    </w:p>
    <w:p w14:paraId="4B0732D5" w14:textId="08E2E037" w:rsidR="00A03D4D" w:rsidRDefault="00A03D4D"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Pr>
          <w:rFonts w:asciiTheme="minorHAnsi" w:hAnsiTheme="minorHAnsi" w:cstheme="minorHAnsi"/>
          <w:sz w:val="22"/>
          <w:szCs w:val="22"/>
        </w:rPr>
        <w:t>malý k</w:t>
      </w:r>
      <w:r w:rsidRPr="00A03D4D">
        <w:rPr>
          <w:rFonts w:asciiTheme="minorHAnsi" w:hAnsiTheme="minorHAnsi" w:cstheme="minorHAnsi"/>
          <w:sz w:val="22"/>
          <w:szCs w:val="22"/>
        </w:rPr>
        <w:t>ontrolní d</w:t>
      </w:r>
      <w:r>
        <w:rPr>
          <w:rFonts w:asciiTheme="minorHAnsi" w:hAnsiTheme="minorHAnsi" w:cstheme="minorHAnsi"/>
          <w:sz w:val="22"/>
          <w:szCs w:val="22"/>
        </w:rPr>
        <w:t>e</w:t>
      </w:r>
      <w:r w:rsidRPr="00A03D4D">
        <w:rPr>
          <w:rFonts w:asciiTheme="minorHAnsi" w:hAnsiTheme="minorHAnsi" w:cstheme="minorHAnsi"/>
          <w:sz w:val="22"/>
          <w:szCs w:val="22"/>
        </w:rPr>
        <w:t xml:space="preserve">n </w:t>
      </w:r>
      <w:r w:rsidRPr="00A03D4D">
        <w:rPr>
          <w:rFonts w:asciiTheme="minorHAnsi" w:hAnsiTheme="minorHAnsi" w:cstheme="minorHAnsi"/>
          <w:sz w:val="22"/>
          <w:szCs w:val="22"/>
          <w:u w:val="single"/>
        </w:rPr>
        <w:t>na stavbě</w:t>
      </w:r>
      <w:r w:rsidRPr="00A03D4D">
        <w:rPr>
          <w:rFonts w:asciiTheme="minorHAnsi" w:hAnsiTheme="minorHAnsi" w:cstheme="minorHAnsi"/>
          <w:sz w:val="22"/>
          <w:szCs w:val="22"/>
        </w:rPr>
        <w:t xml:space="preserve"> v rozsahu 1 x týdně </w:t>
      </w:r>
      <w:r>
        <w:rPr>
          <w:rFonts w:asciiTheme="minorHAnsi" w:hAnsiTheme="minorHAnsi" w:cstheme="minorHAnsi"/>
          <w:sz w:val="22"/>
          <w:szCs w:val="22"/>
        </w:rPr>
        <w:t>2</w:t>
      </w:r>
      <w:r w:rsidRPr="00A03D4D">
        <w:rPr>
          <w:rFonts w:asciiTheme="minorHAnsi" w:hAnsiTheme="minorHAnsi" w:cstheme="minorHAnsi"/>
          <w:sz w:val="22"/>
          <w:szCs w:val="22"/>
        </w:rPr>
        <w:t xml:space="preserve"> hodiny</w:t>
      </w:r>
      <w:r>
        <w:rPr>
          <w:rFonts w:asciiTheme="minorHAnsi" w:hAnsiTheme="minorHAnsi" w:cstheme="minorHAnsi"/>
          <w:sz w:val="22"/>
          <w:szCs w:val="22"/>
        </w:rPr>
        <w:tab/>
      </w:r>
      <w:r>
        <w:rPr>
          <w:rFonts w:asciiTheme="minorHAnsi" w:hAnsiTheme="minorHAnsi" w:cstheme="minorHAnsi"/>
          <w:sz w:val="22"/>
          <w:szCs w:val="22"/>
        </w:rPr>
        <w:tab/>
        <w:t>56x2x1= 112 h</w:t>
      </w:r>
    </w:p>
    <w:p w14:paraId="7876ED9B" w14:textId="0ED59A53" w:rsidR="006A0C38" w:rsidRPr="00A03D4D" w:rsidRDefault="00A03D4D"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Pr>
          <w:rFonts w:asciiTheme="minorHAnsi" w:hAnsiTheme="minorHAnsi" w:cstheme="minorHAnsi"/>
          <w:sz w:val="22"/>
          <w:szCs w:val="22"/>
        </w:rPr>
        <w:t xml:space="preserve">velký </w:t>
      </w:r>
      <w:r w:rsidR="006A0C38" w:rsidRPr="00A03D4D">
        <w:rPr>
          <w:rFonts w:asciiTheme="minorHAnsi" w:hAnsiTheme="minorHAnsi" w:cstheme="minorHAnsi"/>
          <w:sz w:val="22"/>
          <w:szCs w:val="22"/>
        </w:rPr>
        <w:t>kontrolní d</w:t>
      </w:r>
      <w:r>
        <w:rPr>
          <w:rFonts w:asciiTheme="minorHAnsi" w:hAnsiTheme="minorHAnsi" w:cstheme="minorHAnsi"/>
          <w:sz w:val="22"/>
          <w:szCs w:val="22"/>
        </w:rPr>
        <w:t>e</w:t>
      </w:r>
      <w:r w:rsidR="006A0C38" w:rsidRPr="00A03D4D">
        <w:rPr>
          <w:rFonts w:asciiTheme="minorHAnsi" w:hAnsiTheme="minorHAnsi" w:cstheme="minorHAnsi"/>
          <w:sz w:val="22"/>
          <w:szCs w:val="22"/>
        </w:rPr>
        <w:t xml:space="preserve">n </w:t>
      </w:r>
      <w:r w:rsidR="006A0C38" w:rsidRPr="00A03D4D">
        <w:rPr>
          <w:rFonts w:asciiTheme="minorHAnsi" w:hAnsiTheme="minorHAnsi" w:cstheme="minorHAnsi"/>
          <w:sz w:val="22"/>
          <w:szCs w:val="22"/>
          <w:u w:val="single"/>
        </w:rPr>
        <w:t>na stavbě</w:t>
      </w:r>
      <w:r w:rsidR="006A0C38" w:rsidRPr="00A03D4D">
        <w:rPr>
          <w:rFonts w:asciiTheme="minorHAnsi" w:hAnsiTheme="minorHAnsi" w:cstheme="minorHAnsi"/>
          <w:sz w:val="22"/>
          <w:szCs w:val="22"/>
        </w:rPr>
        <w:t xml:space="preserve"> v rozsahu 1 x </w:t>
      </w:r>
      <w:r>
        <w:rPr>
          <w:rFonts w:asciiTheme="minorHAnsi" w:hAnsiTheme="minorHAnsi" w:cstheme="minorHAnsi"/>
          <w:sz w:val="22"/>
          <w:szCs w:val="22"/>
        </w:rPr>
        <w:t>měsíčně</w:t>
      </w:r>
      <w:r w:rsidR="006A0C38" w:rsidRPr="00A03D4D">
        <w:rPr>
          <w:rFonts w:asciiTheme="minorHAnsi" w:hAnsiTheme="minorHAnsi" w:cstheme="minorHAnsi"/>
          <w:sz w:val="22"/>
          <w:szCs w:val="22"/>
        </w:rPr>
        <w:t xml:space="preserve"> </w:t>
      </w:r>
      <w:r>
        <w:rPr>
          <w:rFonts w:asciiTheme="minorHAnsi" w:hAnsiTheme="minorHAnsi" w:cstheme="minorHAnsi"/>
          <w:sz w:val="22"/>
          <w:szCs w:val="22"/>
        </w:rPr>
        <w:t>2</w:t>
      </w:r>
      <w:r w:rsidR="006A0C38" w:rsidRPr="00A03D4D">
        <w:rPr>
          <w:rFonts w:asciiTheme="minorHAnsi" w:hAnsiTheme="minorHAnsi" w:cstheme="minorHAnsi"/>
          <w:sz w:val="22"/>
          <w:szCs w:val="22"/>
        </w:rPr>
        <w:t xml:space="preserve"> hodiny</w:t>
      </w:r>
      <w:r w:rsidR="006A0C38" w:rsidRPr="00A03D4D">
        <w:rPr>
          <w:rFonts w:asciiTheme="minorHAnsi" w:hAnsiTheme="minorHAnsi" w:cstheme="minorHAnsi"/>
          <w:sz w:val="22"/>
          <w:szCs w:val="22"/>
        </w:rPr>
        <w:tab/>
      </w:r>
      <w:r w:rsidR="006A0C38" w:rsidRPr="00A03D4D">
        <w:rPr>
          <w:rFonts w:asciiTheme="minorHAnsi" w:hAnsiTheme="minorHAnsi" w:cstheme="minorHAnsi"/>
          <w:sz w:val="22"/>
          <w:szCs w:val="22"/>
        </w:rPr>
        <w:tab/>
        <w:t xml:space="preserve"> </w:t>
      </w:r>
      <w:r>
        <w:rPr>
          <w:rFonts w:asciiTheme="minorHAnsi" w:hAnsiTheme="minorHAnsi" w:cstheme="minorHAnsi"/>
          <w:sz w:val="22"/>
          <w:szCs w:val="22"/>
        </w:rPr>
        <w:t>13x2x1=</w:t>
      </w:r>
      <w:r w:rsidR="00EC060F" w:rsidRPr="00A03D4D">
        <w:rPr>
          <w:rFonts w:asciiTheme="minorHAnsi" w:hAnsiTheme="minorHAnsi" w:cstheme="minorHAnsi"/>
          <w:sz w:val="22"/>
          <w:szCs w:val="22"/>
        </w:rPr>
        <w:t xml:space="preserve"> </w:t>
      </w:r>
      <w:r>
        <w:rPr>
          <w:rFonts w:asciiTheme="minorHAnsi" w:hAnsiTheme="minorHAnsi" w:cstheme="minorHAnsi"/>
          <w:sz w:val="22"/>
          <w:szCs w:val="22"/>
        </w:rPr>
        <w:t>26</w:t>
      </w:r>
      <w:r w:rsidR="006A0C38" w:rsidRPr="00A03D4D">
        <w:rPr>
          <w:rFonts w:asciiTheme="minorHAnsi" w:hAnsiTheme="minorHAnsi" w:cstheme="minorHAnsi"/>
          <w:sz w:val="22"/>
          <w:szCs w:val="22"/>
        </w:rPr>
        <w:t xml:space="preserve"> h</w:t>
      </w:r>
    </w:p>
    <w:p w14:paraId="05865709" w14:textId="4F2CB6D5" w:rsidR="006A0C38" w:rsidRPr="00A03D4D" w:rsidRDefault="006A0C38"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sidRPr="00A03D4D">
        <w:rPr>
          <w:rFonts w:asciiTheme="minorHAnsi" w:hAnsiTheme="minorHAnsi" w:cstheme="minorHAnsi"/>
          <w:sz w:val="22"/>
          <w:szCs w:val="22"/>
        </w:rPr>
        <w:t xml:space="preserve">administrace v rozsahu </w:t>
      </w:r>
      <w:r w:rsidR="00A03D4D">
        <w:rPr>
          <w:rFonts w:asciiTheme="minorHAnsi" w:hAnsiTheme="minorHAnsi" w:cstheme="minorHAnsi"/>
          <w:sz w:val="22"/>
          <w:szCs w:val="22"/>
        </w:rPr>
        <w:t>2</w:t>
      </w:r>
      <w:r w:rsidRPr="00A03D4D">
        <w:rPr>
          <w:rFonts w:asciiTheme="minorHAnsi" w:hAnsiTheme="minorHAnsi" w:cstheme="minorHAnsi"/>
          <w:sz w:val="22"/>
          <w:szCs w:val="22"/>
        </w:rPr>
        <w:t xml:space="preserve"> x týdně 1 hodina</w:t>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D8650C" w:rsidRPr="00A03D4D">
        <w:rPr>
          <w:rFonts w:asciiTheme="minorHAnsi" w:hAnsiTheme="minorHAnsi" w:cstheme="minorHAnsi"/>
          <w:sz w:val="22"/>
          <w:szCs w:val="22"/>
        </w:rPr>
        <w:t xml:space="preserve"> </w:t>
      </w:r>
      <w:r w:rsidR="00AE4FAB">
        <w:rPr>
          <w:rFonts w:asciiTheme="minorHAnsi" w:hAnsiTheme="minorHAnsi" w:cstheme="minorHAnsi"/>
          <w:sz w:val="22"/>
          <w:szCs w:val="22"/>
        </w:rPr>
        <w:tab/>
      </w:r>
      <w:r w:rsidR="00A03D4D">
        <w:rPr>
          <w:rFonts w:asciiTheme="minorHAnsi" w:hAnsiTheme="minorHAnsi" w:cstheme="minorHAnsi"/>
          <w:sz w:val="22"/>
          <w:szCs w:val="22"/>
        </w:rPr>
        <w:t>56x1x2</w:t>
      </w:r>
      <w:r w:rsidRPr="00A03D4D">
        <w:rPr>
          <w:rFonts w:asciiTheme="minorHAnsi" w:hAnsiTheme="minorHAnsi" w:cstheme="minorHAnsi"/>
          <w:sz w:val="22"/>
          <w:szCs w:val="22"/>
        </w:rPr>
        <w:t xml:space="preserve">= </w:t>
      </w:r>
      <w:r w:rsidR="00AE4FAB">
        <w:rPr>
          <w:rFonts w:asciiTheme="minorHAnsi" w:hAnsiTheme="minorHAnsi" w:cstheme="minorHAnsi"/>
          <w:sz w:val="22"/>
          <w:szCs w:val="22"/>
        </w:rPr>
        <w:t>112</w:t>
      </w:r>
      <w:r w:rsidRPr="00A03D4D">
        <w:rPr>
          <w:rFonts w:asciiTheme="minorHAnsi" w:hAnsiTheme="minorHAnsi" w:cstheme="minorHAnsi"/>
          <w:sz w:val="22"/>
          <w:szCs w:val="22"/>
        </w:rPr>
        <w:t xml:space="preserve"> h</w:t>
      </w:r>
    </w:p>
    <w:p w14:paraId="0DC5B456" w14:textId="0E079888" w:rsidR="006A0C38" w:rsidRPr="00A03D4D" w:rsidRDefault="006A0C38" w:rsidP="00D8650C">
      <w:pPr>
        <w:pStyle w:val="Odstavecseseznamem"/>
        <w:widowControl w:val="0"/>
        <w:numPr>
          <w:ilvl w:val="3"/>
          <w:numId w:val="1"/>
        </w:numPr>
        <w:spacing w:after="120"/>
        <w:ind w:left="862" w:hanging="153"/>
        <w:jc w:val="both"/>
        <w:rPr>
          <w:rFonts w:asciiTheme="minorHAnsi" w:hAnsiTheme="minorHAnsi" w:cstheme="minorHAnsi"/>
          <w:sz w:val="22"/>
          <w:szCs w:val="22"/>
        </w:rPr>
      </w:pPr>
      <w:r w:rsidRPr="00A03D4D">
        <w:rPr>
          <w:rFonts w:asciiTheme="minorHAnsi" w:hAnsiTheme="minorHAnsi" w:cstheme="minorHAnsi"/>
          <w:sz w:val="22"/>
          <w:szCs w:val="22"/>
        </w:rPr>
        <w:t xml:space="preserve">kolaudace </w:t>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r>
      <w:r w:rsidRPr="00A03D4D">
        <w:rPr>
          <w:rFonts w:asciiTheme="minorHAnsi" w:hAnsiTheme="minorHAnsi" w:cstheme="minorHAnsi"/>
          <w:sz w:val="22"/>
          <w:szCs w:val="22"/>
        </w:rPr>
        <w:tab/>
        <w:t xml:space="preserve">          </w:t>
      </w:r>
      <w:r w:rsidR="00AE4FAB">
        <w:rPr>
          <w:rFonts w:asciiTheme="minorHAnsi" w:hAnsiTheme="minorHAnsi" w:cstheme="minorHAnsi"/>
          <w:sz w:val="22"/>
          <w:szCs w:val="22"/>
        </w:rPr>
        <w:tab/>
        <w:t xml:space="preserve">    16</w:t>
      </w:r>
      <w:r w:rsidRPr="00A03D4D">
        <w:rPr>
          <w:rFonts w:asciiTheme="minorHAnsi" w:hAnsiTheme="minorHAnsi" w:cstheme="minorHAnsi"/>
          <w:sz w:val="22"/>
          <w:szCs w:val="22"/>
        </w:rPr>
        <w:t xml:space="preserve"> h</w:t>
      </w:r>
    </w:p>
    <w:p w14:paraId="74A40654" w14:textId="7528ECD2" w:rsidR="006A0C38" w:rsidRPr="00A03D4D" w:rsidRDefault="006A0C38" w:rsidP="00D8650C">
      <w:pPr>
        <w:pStyle w:val="Odstavecseseznamem"/>
        <w:widowControl w:val="0"/>
        <w:spacing w:after="120"/>
        <w:ind w:left="862" w:firstLine="578"/>
        <w:jc w:val="both"/>
        <w:rPr>
          <w:rFonts w:asciiTheme="minorHAnsi" w:hAnsiTheme="minorHAnsi" w:cstheme="minorHAnsi"/>
          <w:b/>
          <w:bCs/>
          <w:sz w:val="22"/>
          <w:szCs w:val="22"/>
        </w:rPr>
      </w:pPr>
      <w:r w:rsidRPr="00A03D4D">
        <w:rPr>
          <w:rFonts w:asciiTheme="minorHAnsi" w:hAnsiTheme="minorHAnsi" w:cstheme="minorHAnsi"/>
          <w:b/>
          <w:bCs/>
          <w:sz w:val="22"/>
          <w:szCs w:val="22"/>
        </w:rPr>
        <w:t>celkem</w:t>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Pr="00A03D4D">
        <w:rPr>
          <w:rFonts w:asciiTheme="minorHAnsi" w:hAnsiTheme="minorHAnsi" w:cstheme="minorHAnsi"/>
          <w:b/>
          <w:bCs/>
          <w:sz w:val="22"/>
          <w:szCs w:val="22"/>
        </w:rPr>
        <w:tab/>
      </w:r>
      <w:r w:rsidR="00AE4FAB">
        <w:rPr>
          <w:rFonts w:asciiTheme="minorHAnsi" w:hAnsiTheme="minorHAnsi" w:cstheme="minorHAnsi"/>
          <w:b/>
          <w:bCs/>
          <w:sz w:val="22"/>
          <w:szCs w:val="22"/>
        </w:rPr>
        <w:t xml:space="preserve">       612</w:t>
      </w:r>
      <w:r w:rsidRPr="00A03D4D">
        <w:rPr>
          <w:rFonts w:asciiTheme="minorHAnsi" w:hAnsiTheme="minorHAnsi" w:cstheme="minorHAnsi"/>
          <w:b/>
          <w:bCs/>
          <w:sz w:val="22"/>
          <w:szCs w:val="22"/>
        </w:rPr>
        <w:t xml:space="preserve"> hodin</w:t>
      </w:r>
    </w:p>
    <w:p w14:paraId="754F8383" w14:textId="77777777" w:rsidR="00D8650C" w:rsidRPr="00A03D4D" w:rsidRDefault="00D8650C" w:rsidP="00D8650C">
      <w:pPr>
        <w:pStyle w:val="Odstavecseseznamem"/>
        <w:widowControl w:val="0"/>
        <w:spacing w:after="120"/>
        <w:ind w:left="862" w:firstLine="578"/>
        <w:jc w:val="both"/>
        <w:rPr>
          <w:rFonts w:asciiTheme="minorHAnsi" w:hAnsiTheme="minorHAnsi" w:cstheme="minorHAnsi"/>
          <w:sz w:val="22"/>
          <w:szCs w:val="22"/>
        </w:rPr>
      </w:pPr>
    </w:p>
    <w:p w14:paraId="5393C278" w14:textId="77777777"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svolání pravidelných kontrolních dnů (dále KD) stavby min. 1x týdně</w:t>
      </w:r>
    </w:p>
    <w:p w14:paraId="66985C78" w14:textId="77777777"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vedení zápisu z KD</w:t>
      </w:r>
    </w:p>
    <w:p w14:paraId="7E20507D" w14:textId="3E1219BE"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 xml:space="preserve">kontrolu prací na stavbě </w:t>
      </w:r>
    </w:p>
    <w:p w14:paraId="38BCD701" w14:textId="77777777"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komunikaci se zhotovitelem v zastoupení investora (stavebníka)</w:t>
      </w:r>
    </w:p>
    <w:p w14:paraId="3F910420" w14:textId="77777777"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kontrolu kvality a množství odvedené práce a zabudovaných výrobků</w:t>
      </w:r>
    </w:p>
    <w:p w14:paraId="39581365" w14:textId="77777777" w:rsidR="006A0C38" w:rsidRPr="00A03D4D" w:rsidRDefault="006A0C38" w:rsidP="001C5846">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 xml:space="preserve">kontrolu fakturace a její oddílné vedení pro každou dotaci zvlášť </w:t>
      </w:r>
    </w:p>
    <w:p w14:paraId="495DEEF4" w14:textId="77777777" w:rsidR="00B0395D" w:rsidRPr="00A03D4D" w:rsidRDefault="006A0C38" w:rsidP="00B0395D">
      <w:pPr>
        <w:pStyle w:val="Odstavecseseznamem"/>
        <w:widowControl w:val="0"/>
        <w:numPr>
          <w:ilvl w:val="2"/>
          <w:numId w:val="1"/>
        </w:numPr>
        <w:spacing w:after="120" w:line="360" w:lineRule="auto"/>
        <w:ind w:hanging="294"/>
        <w:jc w:val="both"/>
        <w:rPr>
          <w:rFonts w:asciiTheme="minorHAnsi" w:hAnsiTheme="minorHAnsi" w:cstheme="minorHAnsi"/>
          <w:sz w:val="22"/>
          <w:szCs w:val="22"/>
        </w:rPr>
      </w:pPr>
      <w:r w:rsidRPr="00A03D4D">
        <w:rPr>
          <w:rFonts w:asciiTheme="minorHAnsi" w:hAnsiTheme="minorHAnsi" w:cstheme="minorHAnsi"/>
          <w:sz w:val="22"/>
          <w:szCs w:val="22"/>
        </w:rPr>
        <w:t>předání a převzetí staveniště</w:t>
      </w:r>
    </w:p>
    <w:p w14:paraId="228DEFB9" w14:textId="7D8DF0DB" w:rsidR="00233D7C" w:rsidRPr="00A03D4D" w:rsidRDefault="006A0C38" w:rsidP="00B0395D">
      <w:pPr>
        <w:pStyle w:val="Odstavecseseznamem"/>
        <w:widowControl w:val="0"/>
        <w:numPr>
          <w:ilvl w:val="2"/>
          <w:numId w:val="1"/>
        </w:numPr>
        <w:tabs>
          <w:tab w:val="clear" w:pos="720"/>
          <w:tab w:val="num" w:pos="1418"/>
        </w:tabs>
        <w:spacing w:after="120" w:line="360" w:lineRule="auto"/>
        <w:ind w:left="1418" w:hanging="992"/>
        <w:jc w:val="both"/>
        <w:rPr>
          <w:rFonts w:asciiTheme="minorHAnsi" w:hAnsiTheme="minorHAnsi" w:cstheme="minorHAnsi"/>
          <w:sz w:val="22"/>
          <w:szCs w:val="22"/>
        </w:rPr>
      </w:pPr>
      <w:r w:rsidRPr="00A03D4D">
        <w:rPr>
          <w:rFonts w:asciiTheme="minorHAnsi" w:hAnsiTheme="minorHAnsi" w:cstheme="minorHAnsi"/>
          <w:sz w:val="22"/>
          <w:szCs w:val="22"/>
        </w:rPr>
        <w:t>zpracování případných změnových listů jako podklad pro uzavření případných dodatků k SOD se zhotovitelem stavby</w:t>
      </w:r>
    </w:p>
    <w:p w14:paraId="3B9BF6DE" w14:textId="77777777" w:rsidR="007A5C59" w:rsidRPr="00A03D4D" w:rsidRDefault="007A5C59" w:rsidP="007A5C59">
      <w:pPr>
        <w:pStyle w:val="Odstavecseseznamem"/>
        <w:widowControl w:val="0"/>
        <w:numPr>
          <w:ilvl w:val="0"/>
          <w:numId w:val="16"/>
        </w:numPr>
        <w:spacing w:line="360" w:lineRule="auto"/>
        <w:jc w:val="both"/>
        <w:rPr>
          <w:rFonts w:asciiTheme="minorHAnsi" w:hAnsiTheme="minorHAnsi" w:cstheme="minorHAnsi"/>
          <w:vanish/>
          <w:sz w:val="22"/>
          <w:szCs w:val="22"/>
        </w:rPr>
      </w:pPr>
    </w:p>
    <w:p w14:paraId="4E6C9B56" w14:textId="77777777" w:rsidR="007A5C59" w:rsidRPr="00A03D4D" w:rsidRDefault="007A5C59" w:rsidP="007A5C59">
      <w:pPr>
        <w:pStyle w:val="Odstavecseseznamem"/>
        <w:widowControl w:val="0"/>
        <w:numPr>
          <w:ilvl w:val="1"/>
          <w:numId w:val="16"/>
        </w:numPr>
        <w:spacing w:line="360" w:lineRule="auto"/>
        <w:jc w:val="both"/>
        <w:rPr>
          <w:rFonts w:asciiTheme="minorHAnsi" w:hAnsiTheme="minorHAnsi" w:cstheme="minorHAnsi"/>
          <w:vanish/>
          <w:sz w:val="22"/>
          <w:szCs w:val="22"/>
        </w:rPr>
      </w:pPr>
    </w:p>
    <w:p w14:paraId="2CBC0CD6" w14:textId="77777777" w:rsidR="007A5C59" w:rsidRPr="00A03D4D" w:rsidRDefault="007A5C59" w:rsidP="007A5C59">
      <w:pPr>
        <w:pStyle w:val="Odstavecseseznamem"/>
        <w:widowControl w:val="0"/>
        <w:numPr>
          <w:ilvl w:val="1"/>
          <w:numId w:val="16"/>
        </w:numPr>
        <w:spacing w:line="360" w:lineRule="auto"/>
        <w:jc w:val="both"/>
        <w:rPr>
          <w:rFonts w:asciiTheme="minorHAnsi" w:hAnsiTheme="minorHAnsi" w:cstheme="minorHAnsi"/>
          <w:vanish/>
          <w:sz w:val="22"/>
          <w:szCs w:val="22"/>
        </w:rPr>
      </w:pPr>
    </w:p>
    <w:p w14:paraId="20E770E3" w14:textId="701D33C6" w:rsidR="008B0E96" w:rsidRPr="00A03D4D" w:rsidRDefault="00B0395D" w:rsidP="00B0395D">
      <w:pPr>
        <w:widowControl w:val="0"/>
        <w:numPr>
          <w:ilvl w:val="1"/>
          <w:numId w:val="16"/>
        </w:numPr>
        <w:tabs>
          <w:tab w:val="clear" w:pos="720"/>
          <w:tab w:val="num" w:pos="709"/>
        </w:tabs>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Další d</w:t>
      </w:r>
      <w:r w:rsidR="004E17CA" w:rsidRPr="00A03D4D">
        <w:rPr>
          <w:rFonts w:asciiTheme="minorHAnsi" w:hAnsiTheme="minorHAnsi" w:cstheme="minorHAnsi"/>
          <w:sz w:val="22"/>
          <w:szCs w:val="22"/>
        </w:rPr>
        <w:t xml:space="preserve">ílčí činnosti </w:t>
      </w:r>
      <w:r w:rsidR="00183AC3" w:rsidRPr="00A03D4D">
        <w:rPr>
          <w:rFonts w:asciiTheme="minorHAnsi" w:hAnsiTheme="minorHAnsi" w:cstheme="minorHAnsi"/>
          <w:bCs/>
          <w:sz w:val="22"/>
          <w:szCs w:val="22"/>
        </w:rPr>
        <w:t>Příkazníka</w:t>
      </w:r>
      <w:r w:rsidR="004E17CA" w:rsidRPr="00A03D4D">
        <w:rPr>
          <w:rFonts w:asciiTheme="minorHAnsi" w:hAnsiTheme="minorHAnsi" w:cstheme="minorHAnsi"/>
          <w:sz w:val="22"/>
          <w:szCs w:val="22"/>
        </w:rPr>
        <w:t xml:space="preserve"> jsou podrobně specifikovány v Příloze č. 1. této Smlouvy, která </w:t>
      </w:r>
      <w:proofErr w:type="gramStart"/>
      <w:r w:rsidR="004E17CA" w:rsidRPr="00A03D4D">
        <w:rPr>
          <w:rFonts w:asciiTheme="minorHAnsi" w:hAnsiTheme="minorHAnsi" w:cstheme="minorHAnsi"/>
          <w:sz w:val="22"/>
          <w:szCs w:val="22"/>
        </w:rPr>
        <w:t>tvoří</w:t>
      </w:r>
      <w:proofErr w:type="gramEnd"/>
      <w:r w:rsidR="004E17CA" w:rsidRPr="00A03D4D">
        <w:rPr>
          <w:rFonts w:asciiTheme="minorHAnsi" w:hAnsiTheme="minorHAnsi" w:cstheme="minorHAnsi"/>
          <w:sz w:val="22"/>
          <w:szCs w:val="22"/>
        </w:rPr>
        <w:t xml:space="preserve"> nedílnou součást této Smlouvy (dále jen jako „Činnosti“). Činnosti </w:t>
      </w:r>
      <w:r w:rsidR="00183AC3" w:rsidRPr="00A03D4D">
        <w:rPr>
          <w:rFonts w:asciiTheme="minorHAnsi" w:hAnsiTheme="minorHAnsi" w:cstheme="minorHAnsi"/>
          <w:bCs/>
          <w:sz w:val="22"/>
          <w:szCs w:val="22"/>
        </w:rPr>
        <w:t>Příkazníka</w:t>
      </w:r>
      <w:r w:rsidR="004E17CA" w:rsidRPr="00A03D4D">
        <w:rPr>
          <w:rFonts w:asciiTheme="minorHAnsi" w:hAnsiTheme="minorHAnsi" w:cstheme="minorHAnsi"/>
          <w:sz w:val="22"/>
          <w:szCs w:val="22"/>
        </w:rPr>
        <w:t xml:space="preserve"> budou vykonávány v průběhu </w:t>
      </w:r>
      <w:r w:rsidR="00754D65" w:rsidRPr="00A03D4D">
        <w:rPr>
          <w:rFonts w:asciiTheme="minorHAnsi" w:hAnsiTheme="minorHAnsi" w:cstheme="minorHAnsi"/>
          <w:sz w:val="22"/>
          <w:szCs w:val="22"/>
        </w:rPr>
        <w:t xml:space="preserve">realizace </w:t>
      </w:r>
      <w:r w:rsidR="004E17CA" w:rsidRPr="00A03D4D">
        <w:rPr>
          <w:rFonts w:asciiTheme="minorHAnsi" w:hAnsiTheme="minorHAnsi" w:cstheme="minorHAnsi"/>
          <w:sz w:val="22"/>
          <w:szCs w:val="22"/>
        </w:rPr>
        <w:t>stav</w:t>
      </w:r>
      <w:r w:rsidRPr="00A03D4D">
        <w:rPr>
          <w:rFonts w:asciiTheme="minorHAnsi" w:hAnsiTheme="minorHAnsi" w:cstheme="minorHAnsi"/>
          <w:sz w:val="22"/>
          <w:szCs w:val="22"/>
        </w:rPr>
        <w:t>by</w:t>
      </w:r>
      <w:r w:rsidR="004E17CA" w:rsidRPr="00A03D4D">
        <w:rPr>
          <w:rFonts w:asciiTheme="minorHAnsi" w:hAnsiTheme="minorHAnsi" w:cstheme="minorHAnsi"/>
          <w:sz w:val="22"/>
          <w:szCs w:val="22"/>
        </w:rPr>
        <w:t>.</w:t>
      </w:r>
    </w:p>
    <w:p w14:paraId="69E27ABF" w14:textId="77777777" w:rsidR="008B0E96" w:rsidRPr="00A03D4D" w:rsidRDefault="008B0E96">
      <w:pPr>
        <w:pStyle w:val="Zkladntext"/>
        <w:tabs>
          <w:tab w:val="left" w:pos="360"/>
          <w:tab w:val="left" w:pos="1276"/>
          <w:tab w:val="left" w:pos="2898"/>
          <w:tab w:val="left" w:pos="3618"/>
          <w:tab w:val="left" w:pos="4338"/>
          <w:tab w:val="left" w:pos="5058"/>
          <w:tab w:val="left" w:pos="5778"/>
          <w:tab w:val="left" w:pos="6498"/>
          <w:tab w:val="left" w:pos="7218"/>
          <w:tab w:val="left" w:pos="7938"/>
          <w:tab w:val="left" w:pos="8658"/>
          <w:tab w:val="left" w:pos="8946"/>
        </w:tabs>
        <w:rPr>
          <w:rFonts w:asciiTheme="minorHAnsi" w:hAnsiTheme="minorHAnsi" w:cstheme="minorHAnsi"/>
          <w:sz w:val="22"/>
          <w:szCs w:val="22"/>
        </w:rPr>
      </w:pPr>
    </w:p>
    <w:p w14:paraId="308BD9C3" w14:textId="77777777" w:rsidR="008B0E96" w:rsidRPr="00A03D4D" w:rsidRDefault="00183AC3" w:rsidP="00647E66">
      <w:pPr>
        <w:widowControl w:val="0"/>
        <w:numPr>
          <w:ilvl w:val="1"/>
          <w:numId w:val="16"/>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se zavazuje provádět touto Smlouvou specifikované Činnosti v souladu se zájmy </w:t>
      </w: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a dle pokynů </w:t>
      </w: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pokud tyto nebudou v rozporu s obecně platnými právními předpisy a vydanými rozhodnutími k předmětné akci, a dále v souladu s veškerými ujednáními této Smlouvy. Na tyto rozpory musí </w:t>
      </w: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(jsou-li mu známy) </w:t>
      </w: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upozornit a projednat s ním další postup.</w:t>
      </w:r>
    </w:p>
    <w:p w14:paraId="77BFF3AD" w14:textId="77777777" w:rsidR="008B0E96" w:rsidRPr="00A03D4D" w:rsidRDefault="004E17CA" w:rsidP="00647E66">
      <w:pPr>
        <w:widowControl w:val="0"/>
        <w:numPr>
          <w:ilvl w:val="0"/>
          <w:numId w:val="16"/>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lastRenderedPageBreak/>
        <w:t>Základní povinnosti a závazky smluvních stran</w:t>
      </w:r>
    </w:p>
    <w:p w14:paraId="19F41D6D" w14:textId="77777777" w:rsidR="008B0E96" w:rsidRPr="00A03D4D" w:rsidRDefault="00870431" w:rsidP="002A7014">
      <w:pPr>
        <w:widowControl w:val="0"/>
        <w:numPr>
          <w:ilvl w:val="1"/>
          <w:numId w:val="18"/>
        </w:numPr>
        <w:spacing w:line="480" w:lineRule="auto"/>
        <w:ind w:hanging="720"/>
        <w:jc w:val="both"/>
        <w:rPr>
          <w:rFonts w:asciiTheme="minorHAnsi" w:hAnsiTheme="minorHAnsi" w:cstheme="minorHAnsi"/>
          <w:b/>
          <w:sz w:val="22"/>
          <w:szCs w:val="22"/>
        </w:rPr>
      </w:pPr>
      <w:r w:rsidRPr="00A03D4D">
        <w:rPr>
          <w:rFonts w:asciiTheme="minorHAnsi" w:hAnsiTheme="minorHAnsi" w:cstheme="minorHAnsi"/>
          <w:b/>
          <w:sz w:val="22"/>
          <w:szCs w:val="22"/>
        </w:rPr>
        <w:t>Příkazník</w:t>
      </w:r>
      <w:r w:rsidR="004E17CA" w:rsidRPr="00A03D4D">
        <w:rPr>
          <w:rFonts w:asciiTheme="minorHAnsi" w:hAnsiTheme="minorHAnsi" w:cstheme="minorHAnsi"/>
          <w:b/>
          <w:sz w:val="22"/>
          <w:szCs w:val="22"/>
        </w:rPr>
        <w:t xml:space="preserve"> je při plnění předmětu této Smlouvy povinen zejména:</w:t>
      </w:r>
    </w:p>
    <w:p w14:paraId="45198F87"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Provádět Činnosti s vynaložením veškeré odborné péče, v souladu s obecně závaznými právními předpisy a v souladu se záměry a zájmy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Dále je povinen zajistit hospodárné a kvalitní provedení Činností v rámci plánovaných nákladů na její včasné dokončení.</w:t>
      </w:r>
    </w:p>
    <w:p w14:paraId="00A3F8FA"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Postupovat při provádění Činnosti v souladu s pokyny, podmínkami a požadavky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w:t>
      </w:r>
    </w:p>
    <w:p w14:paraId="2D933483"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Předat bez zbytečného odkladu </w:t>
      </w:r>
      <w:r w:rsidR="00754DFC" w:rsidRPr="00A03D4D">
        <w:rPr>
          <w:rFonts w:asciiTheme="minorHAnsi" w:hAnsiTheme="minorHAnsi" w:cstheme="minorHAnsi"/>
          <w:bCs/>
          <w:sz w:val="22"/>
          <w:szCs w:val="22"/>
        </w:rPr>
        <w:t>Příkazci</w:t>
      </w:r>
      <w:r w:rsidRPr="00A03D4D">
        <w:rPr>
          <w:rFonts w:asciiTheme="minorHAnsi" w:hAnsiTheme="minorHAnsi" w:cstheme="minorHAnsi"/>
          <w:sz w:val="22"/>
          <w:szCs w:val="22"/>
        </w:rPr>
        <w:t xml:space="preserve"> věci, které za něho převzal při realizaci Činností dle této Smlouvy.</w:t>
      </w:r>
    </w:p>
    <w:p w14:paraId="03524715" w14:textId="77777777" w:rsidR="008B0E96" w:rsidRPr="00A03D4D" w:rsidRDefault="004E17CA">
      <w:pPr>
        <w:widowControl w:val="0"/>
        <w:tabs>
          <w:tab w:val="left" w:pos="709"/>
        </w:tabs>
        <w:spacing w:line="360" w:lineRule="auto"/>
        <w:ind w:left="709"/>
        <w:jc w:val="both"/>
        <w:rPr>
          <w:rFonts w:asciiTheme="minorHAnsi" w:hAnsiTheme="minorHAnsi" w:cstheme="minorHAnsi"/>
          <w:i/>
          <w:sz w:val="22"/>
          <w:szCs w:val="22"/>
        </w:rPr>
      </w:pPr>
      <w:r w:rsidRPr="00A03D4D">
        <w:rPr>
          <w:rFonts w:asciiTheme="minorHAnsi" w:hAnsiTheme="minorHAnsi" w:cstheme="minorHAnsi"/>
          <w:sz w:val="22"/>
          <w:szCs w:val="22"/>
        </w:rPr>
        <w:tab/>
      </w:r>
      <w:r w:rsidR="00275FB1"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odpovídá za škodu na věcech převzatých od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k zařízení záležitosti (Činností) a na věcech převzatých při jejím zařizování od třetích osob, ledaže tuto škodu nemohl odvrátit ani při vynaložení odborné péče. Tyto věci je </w:t>
      </w:r>
      <w:r w:rsidR="00275FB1"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povinen dát včas pojistit, pokud jej o to </w:t>
      </w:r>
      <w:r w:rsidR="00754DFC" w:rsidRPr="00A03D4D">
        <w:rPr>
          <w:rFonts w:asciiTheme="minorHAnsi" w:hAnsiTheme="minorHAnsi" w:cstheme="minorHAnsi"/>
          <w:bCs/>
          <w:sz w:val="22"/>
          <w:szCs w:val="22"/>
        </w:rPr>
        <w:t>Příkazce</w:t>
      </w:r>
      <w:r w:rsidR="00754DFC" w:rsidRPr="00A03D4D">
        <w:rPr>
          <w:rFonts w:asciiTheme="minorHAnsi" w:hAnsiTheme="minorHAnsi" w:cstheme="minorHAnsi"/>
          <w:sz w:val="22"/>
          <w:szCs w:val="22"/>
        </w:rPr>
        <w:t xml:space="preserve"> </w:t>
      </w:r>
      <w:r w:rsidRPr="00A03D4D">
        <w:rPr>
          <w:rFonts w:asciiTheme="minorHAnsi" w:hAnsiTheme="minorHAnsi" w:cstheme="minorHAnsi"/>
          <w:sz w:val="22"/>
          <w:szCs w:val="22"/>
        </w:rPr>
        <w:t xml:space="preserve">písemně požádá, a to na účet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Protokolárním předáním převzatých věcí </w:t>
      </w:r>
      <w:r w:rsidR="00754DFC" w:rsidRPr="00A03D4D">
        <w:rPr>
          <w:rFonts w:asciiTheme="minorHAnsi" w:hAnsiTheme="minorHAnsi" w:cstheme="minorHAnsi"/>
          <w:bCs/>
          <w:sz w:val="22"/>
          <w:szCs w:val="22"/>
        </w:rPr>
        <w:t>Příkazci</w:t>
      </w:r>
      <w:r w:rsidR="00754DFC" w:rsidRPr="00A03D4D">
        <w:rPr>
          <w:rFonts w:asciiTheme="minorHAnsi" w:hAnsiTheme="minorHAnsi" w:cstheme="minorHAnsi"/>
          <w:sz w:val="22"/>
          <w:szCs w:val="22"/>
        </w:rPr>
        <w:t xml:space="preserve"> </w:t>
      </w:r>
      <w:r w:rsidRPr="00A03D4D">
        <w:rPr>
          <w:rFonts w:asciiTheme="minorHAnsi" w:hAnsiTheme="minorHAnsi" w:cstheme="minorHAnsi"/>
          <w:sz w:val="22"/>
          <w:szCs w:val="22"/>
        </w:rPr>
        <w:t xml:space="preserve">zaniká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odpovědnost za škodu na převzatých věcech. </w:t>
      </w:r>
    </w:p>
    <w:p w14:paraId="067DA62B"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Oznámit </w:t>
      </w:r>
      <w:r w:rsidR="00754DFC" w:rsidRPr="00A03D4D">
        <w:rPr>
          <w:rFonts w:asciiTheme="minorHAnsi" w:hAnsiTheme="minorHAnsi" w:cstheme="minorHAnsi"/>
          <w:bCs/>
          <w:sz w:val="22"/>
          <w:szCs w:val="22"/>
        </w:rPr>
        <w:t>Příkazci</w:t>
      </w:r>
      <w:r w:rsidRPr="00A03D4D">
        <w:rPr>
          <w:rFonts w:asciiTheme="minorHAnsi" w:hAnsiTheme="minorHAnsi" w:cstheme="minorHAnsi"/>
          <w:sz w:val="22"/>
          <w:szCs w:val="22"/>
        </w:rPr>
        <w:t xml:space="preserve"> všechny okolnosti, které zjistil při zařizování Činností a jež mohou mít vliv na změnu pokynů </w:t>
      </w:r>
      <w:r w:rsidR="00754DFC" w:rsidRPr="00A03D4D">
        <w:rPr>
          <w:rFonts w:asciiTheme="minorHAnsi" w:hAnsiTheme="minorHAnsi" w:cstheme="minorHAnsi"/>
          <w:bCs/>
          <w:sz w:val="22"/>
          <w:szCs w:val="22"/>
        </w:rPr>
        <w:t>Příkazce.</w:t>
      </w:r>
    </w:p>
    <w:p w14:paraId="1D5C7DEE" w14:textId="77777777" w:rsidR="008B0E96" w:rsidRPr="00A03D4D" w:rsidRDefault="00275FB1"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je povinen vrátit </w:t>
      </w:r>
      <w:r w:rsidR="00754DFC" w:rsidRPr="00A03D4D">
        <w:rPr>
          <w:rFonts w:asciiTheme="minorHAnsi" w:hAnsiTheme="minorHAnsi" w:cstheme="minorHAnsi"/>
          <w:bCs/>
          <w:sz w:val="22"/>
          <w:szCs w:val="22"/>
        </w:rPr>
        <w:t>Příkazci</w:t>
      </w:r>
      <w:r w:rsidR="004E17CA" w:rsidRPr="00A03D4D">
        <w:rPr>
          <w:rFonts w:asciiTheme="minorHAnsi" w:hAnsiTheme="minorHAnsi" w:cstheme="minorHAnsi"/>
          <w:sz w:val="22"/>
          <w:szCs w:val="22"/>
        </w:rPr>
        <w:t xml:space="preserve"> veškeré věci zpět ve stavu, v jakém je převzal s ohledem na míru běžného opotřebení, a to nejpozději ke dni ukončení této smlouvy, nedohodnou-li se smluvní strany jinak.</w:t>
      </w:r>
    </w:p>
    <w:p w14:paraId="0057CC10" w14:textId="77777777" w:rsidR="008B0E96" w:rsidRPr="00A03D4D" w:rsidRDefault="00275FB1"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je oprávněn fakturovat odměnu sjednanou v této Smlouvě vždy po odsouhlasení </w:t>
      </w:r>
      <w:r w:rsidR="00754DFC" w:rsidRPr="00A03D4D">
        <w:rPr>
          <w:rFonts w:asciiTheme="minorHAnsi" w:hAnsiTheme="minorHAnsi" w:cstheme="minorHAnsi"/>
          <w:bCs/>
          <w:sz w:val="22"/>
          <w:szCs w:val="22"/>
        </w:rPr>
        <w:t>Příkazcem</w:t>
      </w:r>
      <w:r w:rsidR="004E17CA" w:rsidRPr="00A03D4D">
        <w:rPr>
          <w:rFonts w:asciiTheme="minorHAnsi" w:hAnsiTheme="minorHAnsi" w:cstheme="minorHAnsi"/>
          <w:sz w:val="22"/>
          <w:szCs w:val="22"/>
        </w:rPr>
        <w:t xml:space="preserve">, a to za podmínek a v rozsahu dle této Smlouvy. </w:t>
      </w:r>
    </w:p>
    <w:p w14:paraId="433C4207" w14:textId="77777777" w:rsidR="008B0E96" w:rsidRPr="00A03D4D" w:rsidRDefault="00275FB1"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je povinen zajistit, aby všechny požadované Činnosti byly provedeny podle platných právních předpisů a souvisejících norem, případně norem </w:t>
      </w:r>
      <w:r w:rsidR="00754DFC"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w:t>
      </w:r>
    </w:p>
    <w:p w14:paraId="79BDD391" w14:textId="6470B635"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Při provádění požadovaných Činností je </w:t>
      </w:r>
      <w:r w:rsidR="00275FB1"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povinen se seznámit se všemi podklady nutnými pro přípravu realizace stavby (zejména s projektovou dokumentací – dále jen „PD“</w:t>
      </w:r>
      <w:r w:rsidR="00186002" w:rsidRPr="00A03D4D">
        <w:rPr>
          <w:rFonts w:asciiTheme="minorHAnsi" w:hAnsiTheme="minorHAnsi" w:cstheme="minorHAnsi"/>
          <w:sz w:val="22"/>
          <w:szCs w:val="22"/>
        </w:rPr>
        <w:t>, vydanými rozhodnutími (např. Stavební povolení), vyjádřeními správců sítí apod.</w:t>
      </w:r>
      <w:r w:rsidRPr="00A03D4D">
        <w:rPr>
          <w:rFonts w:asciiTheme="minorHAnsi" w:hAnsiTheme="minorHAnsi" w:cstheme="minorHAnsi"/>
          <w:sz w:val="22"/>
          <w:szCs w:val="22"/>
        </w:rPr>
        <w:t xml:space="preserve">). V případě, že zjistí nedostatky v PD je povinen neprodleně písemně uvědomit o těchto skutečnostech </w:t>
      </w:r>
      <w:r w:rsidR="00754DFC" w:rsidRPr="00A03D4D">
        <w:rPr>
          <w:rFonts w:asciiTheme="minorHAnsi" w:hAnsiTheme="minorHAnsi" w:cstheme="minorHAnsi"/>
          <w:bCs/>
          <w:sz w:val="22"/>
          <w:szCs w:val="22"/>
        </w:rPr>
        <w:t>Příkazce</w:t>
      </w:r>
      <w:r w:rsidR="00754DFC" w:rsidRPr="00A03D4D">
        <w:rPr>
          <w:rFonts w:asciiTheme="minorHAnsi" w:hAnsiTheme="minorHAnsi" w:cstheme="minorHAnsi"/>
          <w:sz w:val="22"/>
          <w:szCs w:val="22"/>
        </w:rPr>
        <w:t xml:space="preserve"> </w:t>
      </w:r>
      <w:r w:rsidRPr="00A03D4D">
        <w:rPr>
          <w:rFonts w:asciiTheme="minorHAnsi" w:hAnsiTheme="minorHAnsi" w:cstheme="minorHAnsi"/>
          <w:sz w:val="22"/>
          <w:szCs w:val="22"/>
        </w:rPr>
        <w:t>(úpravu PD je oprávněn provádět pouze projektant).</w:t>
      </w:r>
    </w:p>
    <w:p w14:paraId="46CF3FC3" w14:textId="530AEA71" w:rsidR="00B60FFA" w:rsidRPr="00A03D4D" w:rsidRDefault="004E17CA" w:rsidP="00946D6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Bude-li některou část činností </w:t>
      </w:r>
      <w:r w:rsidR="00275FB1"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zajišťovat subdodavatelem, je za něj </w:t>
      </w:r>
      <w:r w:rsidR="00754DFC" w:rsidRPr="00A03D4D">
        <w:rPr>
          <w:rFonts w:asciiTheme="minorHAnsi" w:hAnsiTheme="minorHAnsi" w:cstheme="minorHAnsi"/>
          <w:bCs/>
          <w:sz w:val="22"/>
          <w:szCs w:val="22"/>
        </w:rPr>
        <w:t>Příkazci</w:t>
      </w:r>
      <w:r w:rsidRPr="00A03D4D">
        <w:rPr>
          <w:rFonts w:asciiTheme="minorHAnsi" w:hAnsiTheme="minorHAnsi" w:cstheme="minorHAnsi"/>
          <w:sz w:val="22"/>
          <w:szCs w:val="22"/>
        </w:rPr>
        <w:t xml:space="preserve"> odpovědný, jako by činnost prováděl sám.</w:t>
      </w:r>
    </w:p>
    <w:p w14:paraId="64D0CD10" w14:textId="637AC5DA" w:rsidR="00186002" w:rsidRPr="00A03D4D" w:rsidRDefault="00186002" w:rsidP="00946D6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je povinen zajistit</w:t>
      </w:r>
      <w:r w:rsidR="00236B8A" w:rsidRPr="00A03D4D">
        <w:rPr>
          <w:rFonts w:asciiTheme="minorHAnsi" w:hAnsiTheme="minorHAnsi" w:cstheme="minorHAnsi"/>
          <w:sz w:val="22"/>
          <w:szCs w:val="22"/>
        </w:rPr>
        <w:t xml:space="preserve"> všechny požadované činnosti autorizovanou osobou v oboru pozemní stavby</w:t>
      </w:r>
    </w:p>
    <w:p w14:paraId="17CDE5B9" w14:textId="77777777" w:rsidR="008B0E96" w:rsidRPr="00A03D4D" w:rsidRDefault="00754DFC" w:rsidP="002A7014">
      <w:pPr>
        <w:widowControl w:val="0"/>
        <w:numPr>
          <w:ilvl w:val="1"/>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bCs/>
          <w:sz w:val="22"/>
          <w:szCs w:val="22"/>
        </w:rPr>
        <w:lastRenderedPageBreak/>
        <w:t>Příkazce</w:t>
      </w:r>
      <w:r w:rsidR="004E17CA" w:rsidRPr="00A03D4D">
        <w:rPr>
          <w:rFonts w:asciiTheme="minorHAnsi" w:hAnsiTheme="minorHAnsi" w:cstheme="minorHAnsi"/>
          <w:b/>
          <w:sz w:val="22"/>
          <w:szCs w:val="22"/>
        </w:rPr>
        <w:t xml:space="preserve"> je povinen:</w:t>
      </w:r>
    </w:p>
    <w:p w14:paraId="50F2B86E"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Poskytnout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potřebnou součinnost, zejména předávat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včas podklady a informace (zejména projektovou dokumentaci a ostatní podklady), které jsou nutné pro řádný výkon Činností. </w:t>
      </w:r>
    </w:p>
    <w:p w14:paraId="0A9A4615"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V případě potřeby vystavit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písemně konkrétní plnou moc k uskutečňování právních úkonů jménem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vůči třetím osobám, vyvstane-li taková potřeba v rámci plnění předmětu této Smlouvy.</w:t>
      </w:r>
    </w:p>
    <w:p w14:paraId="5B7F393E"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Zdržet se jakýchkoli neoprávněných úkonů, které by ztěžovaly nebo znemožňovaly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řádný výkon sjednané činnosti.</w:t>
      </w:r>
    </w:p>
    <w:p w14:paraId="3AC3E068"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Uhradit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případné výdaje za služby či dodávky, které nejsou součástí Činnosti (resp. přesahují sjednaný rámec Činností dle této Smlouvy), pokud </w:t>
      </w:r>
      <w:r w:rsidR="00275FB1"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o zajištění těchto dalších činností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předem požádal, a které po předchozím odsouhlasení s </w:t>
      </w:r>
      <w:r w:rsidR="00754DFC" w:rsidRPr="00A03D4D">
        <w:rPr>
          <w:rFonts w:asciiTheme="minorHAnsi" w:hAnsiTheme="minorHAnsi" w:cstheme="minorHAnsi"/>
          <w:bCs/>
          <w:sz w:val="22"/>
          <w:szCs w:val="22"/>
        </w:rPr>
        <w:t>Příkazcem</w:t>
      </w:r>
      <w:r w:rsidRPr="00A03D4D">
        <w:rPr>
          <w:rFonts w:asciiTheme="minorHAnsi" w:hAnsiTheme="minorHAnsi" w:cstheme="minorHAnsi"/>
          <w:sz w:val="22"/>
          <w:szCs w:val="22"/>
        </w:rPr>
        <w:t xml:space="preserve"> </w:t>
      </w:r>
      <w:r w:rsidR="00275FB1" w:rsidRPr="00A03D4D">
        <w:rPr>
          <w:rFonts w:asciiTheme="minorHAnsi" w:hAnsiTheme="minorHAnsi" w:cstheme="minorHAnsi"/>
          <w:bCs/>
          <w:sz w:val="22"/>
          <w:szCs w:val="22"/>
        </w:rPr>
        <w:t>Příkazník</w:t>
      </w:r>
      <w:r w:rsidR="00275FB1" w:rsidRPr="00A03D4D">
        <w:rPr>
          <w:rFonts w:asciiTheme="minorHAnsi" w:hAnsiTheme="minorHAnsi" w:cstheme="minorHAnsi"/>
          <w:sz w:val="22"/>
          <w:szCs w:val="22"/>
        </w:rPr>
        <w:t xml:space="preserve"> </w:t>
      </w:r>
      <w:r w:rsidRPr="00A03D4D">
        <w:rPr>
          <w:rFonts w:asciiTheme="minorHAnsi" w:hAnsiTheme="minorHAnsi" w:cstheme="minorHAnsi"/>
          <w:sz w:val="22"/>
          <w:szCs w:val="22"/>
        </w:rPr>
        <w:t xml:space="preserve">účelně </w:t>
      </w:r>
      <w:proofErr w:type="gramStart"/>
      <w:r w:rsidRPr="00A03D4D">
        <w:rPr>
          <w:rFonts w:asciiTheme="minorHAnsi" w:hAnsiTheme="minorHAnsi" w:cstheme="minorHAnsi"/>
          <w:sz w:val="22"/>
          <w:szCs w:val="22"/>
        </w:rPr>
        <w:t>vynaloží</w:t>
      </w:r>
      <w:proofErr w:type="gramEnd"/>
      <w:r w:rsidRPr="00A03D4D">
        <w:rPr>
          <w:rFonts w:asciiTheme="minorHAnsi" w:hAnsiTheme="minorHAnsi" w:cstheme="minorHAnsi"/>
          <w:sz w:val="22"/>
          <w:szCs w:val="22"/>
        </w:rPr>
        <w:t xml:space="preserve"> ke splnění účelu Činnosti anebo k odvrácení škody hrozící </w:t>
      </w:r>
      <w:r w:rsidR="00754DFC" w:rsidRPr="00A03D4D">
        <w:rPr>
          <w:rFonts w:asciiTheme="minorHAnsi" w:hAnsiTheme="minorHAnsi" w:cstheme="minorHAnsi"/>
          <w:bCs/>
          <w:sz w:val="22"/>
          <w:szCs w:val="22"/>
        </w:rPr>
        <w:t>Příkazci</w:t>
      </w:r>
    </w:p>
    <w:p w14:paraId="0784CA4E" w14:textId="14EC1503"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Platit </w:t>
      </w:r>
      <w:r w:rsidR="00275FB1"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sjednanou odměnu ve výši a lhůtách stanovených v článcích 4 resp. 5 této smlouvy, za sjednaných podmínek. </w:t>
      </w:r>
    </w:p>
    <w:p w14:paraId="0C51C19F" w14:textId="77777777" w:rsidR="008B0E96" w:rsidRPr="00A03D4D" w:rsidRDefault="004E17CA" w:rsidP="002A7014">
      <w:pPr>
        <w:widowControl w:val="0"/>
        <w:numPr>
          <w:ilvl w:val="2"/>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S </w:t>
      </w:r>
      <w:r w:rsidR="00275FB1" w:rsidRPr="00A03D4D">
        <w:rPr>
          <w:rFonts w:asciiTheme="minorHAnsi" w:hAnsiTheme="minorHAnsi" w:cstheme="minorHAnsi"/>
          <w:bCs/>
          <w:sz w:val="22"/>
          <w:szCs w:val="22"/>
        </w:rPr>
        <w:t>Příkazníkem</w:t>
      </w:r>
      <w:r w:rsidRPr="00A03D4D">
        <w:rPr>
          <w:rFonts w:asciiTheme="minorHAnsi" w:hAnsiTheme="minorHAnsi" w:cstheme="minorHAnsi"/>
          <w:sz w:val="22"/>
          <w:szCs w:val="22"/>
        </w:rPr>
        <w:t xml:space="preserve"> projednávat potřeby výkonu Činnosti včas a úplně, a to z věcného, místního i časového hlediska.</w:t>
      </w:r>
    </w:p>
    <w:p w14:paraId="377D957A" w14:textId="77777777" w:rsidR="008B0E96" w:rsidRPr="00A03D4D" w:rsidRDefault="008B0E96">
      <w:pPr>
        <w:widowControl w:val="0"/>
        <w:tabs>
          <w:tab w:val="left" w:pos="709"/>
        </w:tabs>
        <w:spacing w:line="360" w:lineRule="auto"/>
        <w:ind w:left="709"/>
        <w:jc w:val="both"/>
        <w:rPr>
          <w:rFonts w:asciiTheme="minorHAnsi" w:hAnsiTheme="minorHAnsi" w:cstheme="minorHAnsi"/>
          <w:sz w:val="22"/>
          <w:szCs w:val="22"/>
        </w:rPr>
      </w:pPr>
    </w:p>
    <w:p w14:paraId="67DC434F"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Odměna a náhrady nákladů</w:t>
      </w:r>
    </w:p>
    <w:p w14:paraId="080F0D50" w14:textId="2FF91A36" w:rsidR="008B0E96" w:rsidRPr="00A03D4D" w:rsidRDefault="00275FB1">
      <w:pPr>
        <w:numPr>
          <w:ilvl w:val="1"/>
          <w:numId w:val="2"/>
        </w:numPr>
        <w:tabs>
          <w:tab w:val="clear" w:pos="1069"/>
          <w:tab w:val="num" w:pos="709"/>
        </w:tabs>
        <w:spacing w:after="120" w:line="360" w:lineRule="auto"/>
        <w:ind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Příkazníkovi</w:t>
      </w:r>
      <w:r w:rsidR="004E17CA" w:rsidRPr="00A03D4D">
        <w:rPr>
          <w:rFonts w:asciiTheme="minorHAnsi" w:hAnsiTheme="minorHAnsi" w:cstheme="minorHAnsi"/>
          <w:sz w:val="22"/>
          <w:szCs w:val="22"/>
        </w:rPr>
        <w:t xml:space="preserve"> přísluší za řádný výkon Činnosti dle </w:t>
      </w:r>
      <w:r w:rsidR="00F5592B" w:rsidRPr="00A03D4D">
        <w:rPr>
          <w:rFonts w:asciiTheme="minorHAnsi" w:hAnsiTheme="minorHAnsi" w:cstheme="minorHAnsi"/>
          <w:sz w:val="22"/>
          <w:szCs w:val="22"/>
        </w:rPr>
        <w:t xml:space="preserve">této Smlouvy a </w:t>
      </w:r>
      <w:r w:rsidR="004E17CA" w:rsidRPr="00A03D4D">
        <w:rPr>
          <w:rFonts w:asciiTheme="minorHAnsi" w:hAnsiTheme="minorHAnsi" w:cstheme="minorHAnsi"/>
          <w:sz w:val="22"/>
          <w:szCs w:val="22"/>
        </w:rPr>
        <w:t xml:space="preserve">Přílohy č. 1 této Smlouvy odměna, sjednaná dohodou smluvních stran v celkové výši: </w:t>
      </w:r>
      <w:r w:rsidR="00D87090" w:rsidRPr="00A03D4D">
        <w:rPr>
          <w:rFonts w:asciiTheme="minorHAnsi" w:hAnsiTheme="minorHAnsi" w:cstheme="minorHAnsi"/>
          <w:b/>
          <w:sz w:val="22"/>
          <w:szCs w:val="22"/>
          <w:highlight w:val="yellow"/>
        </w:rPr>
        <w:t xml:space="preserve">doplní </w:t>
      </w:r>
      <w:proofErr w:type="gramStart"/>
      <w:r w:rsidR="00D87090" w:rsidRPr="00A03D4D">
        <w:rPr>
          <w:rFonts w:asciiTheme="minorHAnsi" w:hAnsiTheme="minorHAnsi" w:cstheme="minorHAnsi"/>
          <w:b/>
          <w:sz w:val="22"/>
          <w:szCs w:val="22"/>
          <w:highlight w:val="yellow"/>
        </w:rPr>
        <w:t>uchazeč</w:t>
      </w:r>
      <w:r w:rsidR="004E17CA" w:rsidRPr="00A03D4D">
        <w:rPr>
          <w:rFonts w:asciiTheme="minorHAnsi" w:hAnsiTheme="minorHAnsi" w:cstheme="minorHAnsi"/>
          <w:b/>
          <w:sz w:val="22"/>
          <w:szCs w:val="22"/>
          <w:highlight w:val="yellow"/>
        </w:rPr>
        <w:t>,-</w:t>
      </w:r>
      <w:proofErr w:type="gramEnd"/>
      <w:r w:rsidR="004E17CA" w:rsidRPr="00A03D4D">
        <w:rPr>
          <w:rFonts w:asciiTheme="minorHAnsi" w:hAnsiTheme="minorHAnsi" w:cstheme="minorHAnsi"/>
          <w:b/>
          <w:sz w:val="22"/>
          <w:szCs w:val="22"/>
          <w:highlight w:val="yellow"/>
        </w:rPr>
        <w:t xml:space="preserve"> Kč</w:t>
      </w:r>
      <w:r w:rsidR="00982141" w:rsidRPr="00A03D4D">
        <w:rPr>
          <w:rFonts w:asciiTheme="minorHAnsi" w:hAnsiTheme="minorHAnsi" w:cstheme="minorHAnsi"/>
          <w:b/>
          <w:sz w:val="22"/>
          <w:szCs w:val="22"/>
          <w:highlight w:val="yellow"/>
        </w:rPr>
        <w:t xml:space="preserve">  bez DPH</w:t>
      </w:r>
      <w:r w:rsidR="004E17CA" w:rsidRPr="00A03D4D">
        <w:rPr>
          <w:rFonts w:asciiTheme="minorHAnsi" w:hAnsiTheme="minorHAnsi" w:cstheme="minorHAnsi"/>
          <w:sz w:val="22"/>
          <w:szCs w:val="22"/>
        </w:rPr>
        <w:t xml:space="preserve"> po dobu činnosti dle článku 7 této Smlouvy.</w:t>
      </w:r>
      <w:r w:rsidR="00205FAE" w:rsidRPr="00A03D4D">
        <w:rPr>
          <w:rFonts w:asciiTheme="minorHAnsi" w:hAnsiTheme="minorHAnsi" w:cstheme="minorHAnsi"/>
          <w:sz w:val="22"/>
          <w:szCs w:val="22"/>
        </w:rPr>
        <w:t xml:space="preserve"> </w:t>
      </w:r>
      <w:r w:rsidR="00205FAE" w:rsidRPr="00A03D4D">
        <w:rPr>
          <w:rFonts w:asciiTheme="minorHAnsi" w:hAnsiTheme="minorHAnsi" w:cstheme="minorHAnsi"/>
          <w:sz w:val="22"/>
          <w:szCs w:val="22"/>
          <w:highlight w:val="yellow"/>
        </w:rPr>
        <w:t xml:space="preserve">DPH bude účtována dle </w:t>
      </w:r>
      <w:r w:rsidR="00CB04D3" w:rsidRPr="00A03D4D">
        <w:rPr>
          <w:rFonts w:asciiTheme="minorHAnsi" w:hAnsiTheme="minorHAnsi" w:cstheme="minorHAnsi"/>
          <w:sz w:val="22"/>
          <w:szCs w:val="22"/>
          <w:highlight w:val="yellow"/>
        </w:rPr>
        <w:t>zákona</w:t>
      </w:r>
      <w:r w:rsidR="00CB04D3" w:rsidRPr="00A03D4D">
        <w:rPr>
          <w:rFonts w:asciiTheme="minorHAnsi" w:hAnsiTheme="minorHAnsi" w:cstheme="minorHAnsi"/>
          <w:sz w:val="22"/>
          <w:szCs w:val="22"/>
        </w:rPr>
        <w:t xml:space="preserve"> č. 235/2004 Sb., o dani z přidané hodnoty (dále jen „zákon o DPH“), platného a účinného ke dni uskutečnění zdanitelného plnění. Smluvní strany ujednávají, že při změně sazby DPH se cena díla vč. DPH navyšuje / snižuje v souladu s touto změnou sazby</w:t>
      </w:r>
    </w:p>
    <w:p w14:paraId="41F98616" w14:textId="69DF1841" w:rsidR="00CB04D3" w:rsidRPr="00A03D4D" w:rsidRDefault="00CB04D3" w:rsidP="00CB04D3">
      <w:pPr>
        <w:numPr>
          <w:ilvl w:val="1"/>
          <w:numId w:val="2"/>
        </w:numPr>
        <w:tabs>
          <w:tab w:val="clear" w:pos="1069"/>
        </w:tabs>
        <w:spacing w:after="120" w:line="360" w:lineRule="auto"/>
        <w:ind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Smluvní odměna je stanovená jako pevná a nepřekročitelná za veškeré činnosti </w:t>
      </w:r>
      <w:r w:rsidR="00B31937" w:rsidRPr="00A03D4D">
        <w:rPr>
          <w:rFonts w:asciiTheme="minorHAnsi" w:hAnsiTheme="minorHAnsi" w:cstheme="minorHAnsi"/>
          <w:sz w:val="22"/>
          <w:szCs w:val="22"/>
        </w:rPr>
        <w:t>Příkazníka</w:t>
      </w:r>
      <w:r w:rsidRPr="00A03D4D">
        <w:rPr>
          <w:rFonts w:asciiTheme="minorHAnsi" w:hAnsiTheme="minorHAnsi" w:cstheme="minorHAnsi"/>
          <w:sz w:val="22"/>
          <w:szCs w:val="22"/>
        </w:rPr>
        <w:t xml:space="preserve"> uvedené dle této smlouvy. </w:t>
      </w:r>
    </w:p>
    <w:p w14:paraId="40EE9403" w14:textId="1D0D1FA7" w:rsidR="003A4DB5" w:rsidRPr="00A03D4D" w:rsidRDefault="003A4DB5">
      <w:pPr>
        <w:numPr>
          <w:ilvl w:val="1"/>
          <w:numId w:val="2"/>
        </w:numPr>
        <w:tabs>
          <w:tab w:val="clear" w:pos="1069"/>
          <w:tab w:val="num" w:pos="709"/>
        </w:tabs>
        <w:spacing w:after="120" w:line="360" w:lineRule="auto"/>
        <w:ind w:hanging="709"/>
        <w:jc w:val="both"/>
        <w:rPr>
          <w:rFonts w:asciiTheme="minorHAnsi" w:hAnsiTheme="minorHAnsi" w:cstheme="minorHAnsi"/>
          <w:sz w:val="22"/>
          <w:szCs w:val="22"/>
        </w:rPr>
      </w:pPr>
      <w:r w:rsidRPr="00A03D4D">
        <w:rPr>
          <w:rFonts w:asciiTheme="minorHAnsi" w:hAnsiTheme="minorHAnsi" w:cstheme="minorHAnsi"/>
          <w:sz w:val="22"/>
          <w:szCs w:val="22"/>
        </w:rPr>
        <w:t>Příkazník nemá nárok na náhradu nákladů. Strany výslovně stanoví, že veškeré náklady Příkazníka jsou pokryty jeho smluvní odměnou uvedenou v odst. 4.1 (vč. cestovních nákladů).</w:t>
      </w:r>
    </w:p>
    <w:p w14:paraId="7CA39D53" w14:textId="136F104C" w:rsidR="00B60FFA" w:rsidRPr="00A03D4D" w:rsidRDefault="00275FB1" w:rsidP="00946D64">
      <w:pPr>
        <w:widowControl w:val="0"/>
        <w:numPr>
          <w:ilvl w:val="1"/>
          <w:numId w:val="2"/>
        </w:numPr>
        <w:tabs>
          <w:tab w:val="clear" w:pos="1069"/>
          <w:tab w:val="num" w:pos="709"/>
        </w:tabs>
        <w:spacing w:after="120" w:line="360" w:lineRule="auto"/>
        <w:ind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w:t>
      </w:r>
      <w:r w:rsidR="005B2A99" w:rsidRPr="00A03D4D">
        <w:rPr>
          <w:rFonts w:asciiTheme="minorHAnsi" w:hAnsiTheme="minorHAnsi" w:cstheme="minorHAnsi"/>
          <w:sz w:val="22"/>
          <w:szCs w:val="22"/>
          <w:highlight w:val="yellow"/>
        </w:rPr>
        <w:t>je/</w:t>
      </w:r>
      <w:r w:rsidR="004E17CA" w:rsidRPr="00A03D4D">
        <w:rPr>
          <w:rFonts w:asciiTheme="minorHAnsi" w:hAnsiTheme="minorHAnsi" w:cstheme="minorHAnsi"/>
          <w:sz w:val="22"/>
          <w:szCs w:val="22"/>
          <w:highlight w:val="yellow"/>
        </w:rPr>
        <w:t>není</w:t>
      </w:r>
      <w:r w:rsidR="005B2A99" w:rsidRPr="00A03D4D">
        <w:rPr>
          <w:rFonts w:asciiTheme="minorHAnsi" w:hAnsiTheme="minorHAnsi" w:cstheme="minorHAnsi"/>
          <w:sz w:val="22"/>
          <w:szCs w:val="22"/>
          <w:highlight w:val="yellow"/>
        </w:rPr>
        <w:t xml:space="preserve"> (doplní uchazeč)</w:t>
      </w:r>
      <w:r w:rsidR="004E17CA" w:rsidRPr="00A03D4D">
        <w:rPr>
          <w:rFonts w:asciiTheme="minorHAnsi" w:hAnsiTheme="minorHAnsi" w:cstheme="minorHAnsi"/>
          <w:sz w:val="22"/>
          <w:szCs w:val="22"/>
        </w:rPr>
        <w:t xml:space="preserve"> plátcem DPH.</w:t>
      </w:r>
    </w:p>
    <w:p w14:paraId="2BD76786"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lastRenderedPageBreak/>
        <w:t>Splatnost odměny a náhrady nákladů</w:t>
      </w:r>
    </w:p>
    <w:p w14:paraId="01AB4897" w14:textId="77777777" w:rsidR="001A3719" w:rsidRPr="00A03D4D" w:rsidRDefault="001A3719" w:rsidP="00673CDF">
      <w:pPr>
        <w:spacing w:after="120" w:line="360" w:lineRule="auto"/>
        <w:ind w:left="720"/>
        <w:jc w:val="both"/>
        <w:rPr>
          <w:rFonts w:asciiTheme="minorHAnsi" w:hAnsiTheme="minorHAnsi" w:cstheme="minorHAnsi"/>
          <w:sz w:val="22"/>
          <w:szCs w:val="22"/>
        </w:rPr>
      </w:pPr>
      <w:r w:rsidRPr="00A03D4D">
        <w:rPr>
          <w:rFonts w:asciiTheme="minorHAnsi" w:hAnsiTheme="minorHAnsi" w:cstheme="minorHAnsi"/>
          <w:sz w:val="22"/>
          <w:szCs w:val="22"/>
        </w:rPr>
        <w:t>Smluvní strany sjednávají následující podmínky pro uhrazení odměny Příkazníkovi:</w:t>
      </w:r>
    </w:p>
    <w:p w14:paraId="230C7238" w14:textId="77777777" w:rsidR="001A3719" w:rsidRPr="00A03D4D" w:rsidRDefault="001A3719"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Platby budou prováděny na základě faktur – účetních dokladů (dále jen „faktury“) vystavených </w:t>
      </w:r>
      <w:r w:rsidRPr="00A03D4D">
        <w:rPr>
          <w:rFonts w:asciiTheme="minorHAnsi" w:hAnsiTheme="minorHAnsi" w:cstheme="minorHAnsi"/>
          <w:bCs/>
          <w:sz w:val="22"/>
          <w:szCs w:val="22"/>
        </w:rPr>
        <w:t>Příkazníkem</w:t>
      </w:r>
      <w:r w:rsidRPr="00A03D4D">
        <w:rPr>
          <w:rFonts w:asciiTheme="minorHAnsi" w:hAnsiTheme="minorHAnsi" w:cstheme="minorHAnsi"/>
          <w:sz w:val="22"/>
          <w:szCs w:val="22"/>
        </w:rPr>
        <w:t xml:space="preserve"> zpětně za vykonané činnosti po dohodnuté období.</w:t>
      </w:r>
    </w:p>
    <w:p w14:paraId="2F868C03" w14:textId="65CC5110" w:rsidR="005647A8" w:rsidRPr="00A03D4D" w:rsidRDefault="005647A8"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Po dobu výstavby v měsících bude fakturováno měsíčně ve výši dle skutečně odvedené práce </w:t>
      </w:r>
      <w:r w:rsidR="003B21CD" w:rsidRPr="00A03D4D">
        <w:rPr>
          <w:rFonts w:asciiTheme="minorHAnsi" w:hAnsiTheme="minorHAnsi" w:cstheme="minorHAnsi"/>
          <w:sz w:val="22"/>
          <w:szCs w:val="22"/>
        </w:rPr>
        <w:t>(hodin)</w:t>
      </w:r>
      <w:r w:rsidRPr="00A03D4D">
        <w:rPr>
          <w:rFonts w:asciiTheme="minorHAnsi" w:hAnsiTheme="minorHAnsi" w:cstheme="minorHAnsi"/>
          <w:sz w:val="22"/>
          <w:szCs w:val="22"/>
        </w:rPr>
        <w:t xml:space="preserve"> maximálně vša</w:t>
      </w:r>
      <w:r w:rsidR="00946D64" w:rsidRPr="00A03D4D">
        <w:rPr>
          <w:rFonts w:asciiTheme="minorHAnsi" w:hAnsiTheme="minorHAnsi" w:cstheme="minorHAnsi"/>
          <w:sz w:val="22"/>
          <w:szCs w:val="22"/>
        </w:rPr>
        <w:t>k</w:t>
      </w:r>
      <w:r w:rsidRPr="00A03D4D">
        <w:rPr>
          <w:rFonts w:asciiTheme="minorHAnsi" w:hAnsiTheme="minorHAnsi" w:cstheme="minorHAnsi"/>
          <w:sz w:val="22"/>
          <w:szCs w:val="22"/>
        </w:rPr>
        <w:t xml:space="preserve"> do výše 90% nabídkové ceny. </w:t>
      </w:r>
      <w:proofErr w:type="gramStart"/>
      <w:r w:rsidRPr="00A03D4D">
        <w:rPr>
          <w:rFonts w:asciiTheme="minorHAnsi" w:hAnsiTheme="minorHAnsi" w:cstheme="minorHAnsi"/>
          <w:sz w:val="22"/>
          <w:szCs w:val="22"/>
        </w:rPr>
        <w:t>10%</w:t>
      </w:r>
      <w:proofErr w:type="gramEnd"/>
      <w:r w:rsidRPr="00A03D4D">
        <w:rPr>
          <w:rFonts w:asciiTheme="minorHAnsi" w:hAnsiTheme="minorHAnsi" w:cstheme="minorHAnsi"/>
          <w:sz w:val="22"/>
          <w:szCs w:val="22"/>
        </w:rPr>
        <w:t xml:space="preserve"> z nabídkové ceny bude fakturováno po zkolaudování (či jiném povolení užívání) stavby</w:t>
      </w:r>
      <w:r w:rsidR="00A03709" w:rsidRPr="00A03D4D">
        <w:rPr>
          <w:rFonts w:asciiTheme="minorHAnsi" w:hAnsiTheme="minorHAnsi" w:cstheme="minorHAnsi"/>
          <w:sz w:val="22"/>
          <w:szCs w:val="22"/>
        </w:rPr>
        <w:t xml:space="preserve"> pro kterou se sjednává výkon TDS</w:t>
      </w:r>
      <w:r w:rsidRPr="00A03D4D">
        <w:rPr>
          <w:rFonts w:asciiTheme="minorHAnsi" w:hAnsiTheme="minorHAnsi" w:cstheme="minorHAnsi"/>
          <w:sz w:val="22"/>
          <w:szCs w:val="22"/>
        </w:rPr>
        <w:t>.</w:t>
      </w:r>
    </w:p>
    <w:p w14:paraId="57B62C60" w14:textId="07E788AE" w:rsidR="008B0E96" w:rsidRPr="00A03D4D" w:rsidRDefault="004E17CA"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Splatnost faktury – daňového dokladu (dále jen „faktura“) byla smluvními stranami dohodnuta na </w:t>
      </w:r>
      <w:r w:rsidR="00A03709" w:rsidRPr="00A03D4D">
        <w:rPr>
          <w:rFonts w:asciiTheme="minorHAnsi" w:hAnsiTheme="minorHAnsi" w:cstheme="minorHAnsi"/>
          <w:sz w:val="22"/>
          <w:szCs w:val="22"/>
        </w:rPr>
        <w:t>30</w:t>
      </w:r>
      <w:r w:rsidR="005647A8" w:rsidRPr="00A03D4D">
        <w:rPr>
          <w:rFonts w:asciiTheme="minorHAnsi" w:hAnsiTheme="minorHAnsi" w:cstheme="minorHAnsi"/>
          <w:sz w:val="22"/>
          <w:szCs w:val="22"/>
        </w:rPr>
        <w:t xml:space="preserve"> kalendářních </w:t>
      </w:r>
      <w:r w:rsidRPr="00A03D4D">
        <w:rPr>
          <w:rFonts w:asciiTheme="minorHAnsi" w:hAnsiTheme="minorHAnsi" w:cstheme="minorHAnsi"/>
          <w:sz w:val="22"/>
          <w:szCs w:val="22"/>
        </w:rPr>
        <w:t xml:space="preserve">dní ode dne doručení příslušné faktury </w:t>
      </w:r>
      <w:r w:rsidR="00754DFC" w:rsidRPr="00A03D4D">
        <w:rPr>
          <w:rFonts w:asciiTheme="minorHAnsi" w:hAnsiTheme="minorHAnsi" w:cstheme="minorHAnsi"/>
          <w:bCs/>
          <w:sz w:val="22"/>
          <w:szCs w:val="22"/>
        </w:rPr>
        <w:t>Příkazci</w:t>
      </w:r>
      <w:r w:rsidRPr="00A03D4D">
        <w:rPr>
          <w:rFonts w:asciiTheme="minorHAnsi" w:hAnsiTheme="minorHAnsi" w:cstheme="minorHAnsi"/>
          <w:sz w:val="22"/>
          <w:szCs w:val="22"/>
        </w:rPr>
        <w:t>.</w:t>
      </w:r>
    </w:p>
    <w:p w14:paraId="02D13E30" w14:textId="77777777" w:rsidR="008B0E96" w:rsidRPr="00A03D4D" w:rsidRDefault="004E17CA"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Faktura je uhrazena řádně a včas, je-li fakturovaná částka nejpozději poslední den lhůty odeslána na účet </w:t>
      </w:r>
      <w:r w:rsidR="00275FB1" w:rsidRPr="00A03D4D">
        <w:rPr>
          <w:rFonts w:asciiTheme="minorHAnsi" w:hAnsiTheme="minorHAnsi" w:cstheme="minorHAnsi"/>
          <w:bCs/>
          <w:sz w:val="22"/>
          <w:szCs w:val="22"/>
        </w:rPr>
        <w:t>Příkazníka</w:t>
      </w:r>
      <w:r w:rsidRPr="00A03D4D">
        <w:rPr>
          <w:rFonts w:asciiTheme="minorHAnsi" w:hAnsiTheme="minorHAnsi" w:cstheme="minorHAnsi"/>
          <w:sz w:val="22"/>
          <w:szCs w:val="22"/>
        </w:rPr>
        <w:t>.</w:t>
      </w:r>
    </w:p>
    <w:p w14:paraId="304B6CB6" w14:textId="77777777" w:rsidR="008B0E96" w:rsidRPr="00A03D4D" w:rsidRDefault="004E17CA"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Faktura musí mít veškeré náležitosti účetního a platebního dokladu v souladu se zákonem č.</w:t>
      </w:r>
      <w:r w:rsidR="00443F7D" w:rsidRPr="00A03D4D">
        <w:rPr>
          <w:rFonts w:asciiTheme="minorHAnsi" w:hAnsiTheme="minorHAnsi" w:cstheme="minorHAnsi"/>
          <w:sz w:val="22"/>
          <w:szCs w:val="22"/>
        </w:rPr>
        <w:t> </w:t>
      </w:r>
      <w:r w:rsidRPr="00A03D4D">
        <w:rPr>
          <w:rFonts w:asciiTheme="minorHAnsi" w:hAnsiTheme="minorHAnsi" w:cstheme="minorHAnsi"/>
          <w:sz w:val="22"/>
          <w:szCs w:val="22"/>
        </w:rPr>
        <w:t xml:space="preserve">563/1991 Sb., o účetnictví. </w:t>
      </w:r>
    </w:p>
    <w:p w14:paraId="58966194" w14:textId="77777777" w:rsidR="008B0E96" w:rsidRPr="00A03D4D" w:rsidRDefault="004E17CA"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V případě, že faktura nebude vystavena oprávněně, či nebude splňovat veškeré náležitosti uvedené v této Smlouvě, nebo v případě nesouhlasu s fakturovanou cenou, je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oprávněn vrátit fakturu (nebo její kopii) </w:t>
      </w:r>
      <w:r w:rsidR="00D60617"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k doplnění či opravě údajů. V takovém případě se přeruší plynutí lhůty splatnosti a nová lhůta splatnosti v plné délce začne plynout doručením opravené, či oprávněně vystavené </w:t>
      </w:r>
      <w:proofErr w:type="gramStart"/>
      <w:r w:rsidRPr="00A03D4D">
        <w:rPr>
          <w:rFonts w:asciiTheme="minorHAnsi" w:hAnsiTheme="minorHAnsi" w:cstheme="minorHAnsi"/>
          <w:sz w:val="22"/>
          <w:szCs w:val="22"/>
        </w:rPr>
        <w:t>faktury - daňového</w:t>
      </w:r>
      <w:proofErr w:type="gramEnd"/>
      <w:r w:rsidRPr="00A03D4D">
        <w:rPr>
          <w:rFonts w:asciiTheme="minorHAnsi" w:hAnsiTheme="minorHAnsi" w:cstheme="minorHAnsi"/>
          <w:sz w:val="22"/>
          <w:szCs w:val="22"/>
        </w:rPr>
        <w:t xml:space="preserve"> dokladu </w:t>
      </w:r>
      <w:r w:rsidR="00754DFC" w:rsidRPr="00A03D4D">
        <w:rPr>
          <w:rFonts w:asciiTheme="minorHAnsi" w:hAnsiTheme="minorHAnsi" w:cstheme="minorHAnsi"/>
          <w:bCs/>
          <w:sz w:val="22"/>
          <w:szCs w:val="22"/>
        </w:rPr>
        <w:t>Příkazci</w:t>
      </w:r>
      <w:r w:rsidRPr="00A03D4D">
        <w:rPr>
          <w:rFonts w:asciiTheme="minorHAnsi" w:hAnsiTheme="minorHAnsi" w:cstheme="minorHAnsi"/>
          <w:sz w:val="22"/>
          <w:szCs w:val="22"/>
        </w:rPr>
        <w:t xml:space="preserve">. </w:t>
      </w:r>
    </w:p>
    <w:p w14:paraId="1C2A44FB" w14:textId="77777777" w:rsidR="008B0E96" w:rsidRPr="00A03D4D" w:rsidRDefault="004E17CA"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Faktury budou </w:t>
      </w:r>
      <w:r w:rsidR="00D60617"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em odeslány ve dvojím vyhotovení na adresu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uvedenou v záhlaví této Smlouvy. </w:t>
      </w:r>
    </w:p>
    <w:p w14:paraId="05AFEB08" w14:textId="77777777" w:rsidR="00F5385C" w:rsidRPr="00A03D4D" w:rsidRDefault="00F5385C" w:rsidP="00673CDF">
      <w:pPr>
        <w:numPr>
          <w:ilvl w:val="1"/>
          <w:numId w:val="3"/>
        </w:numPr>
        <w:tabs>
          <w:tab w:val="clear" w:pos="1080"/>
          <w:tab w:val="num" w:pos="709"/>
        </w:tabs>
        <w:spacing w:after="120"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V případě, že nebude jakákoli část díla realizovaná z důvodu rozhodnutí zadavatele (Obec Kobeřice) či z jakéhokoli důvodu, nebude zhotovitelem (TDS) fakturováno za předmětnou část díla.</w:t>
      </w:r>
    </w:p>
    <w:p w14:paraId="48D83BA4" w14:textId="77777777" w:rsidR="00B60FFA" w:rsidRPr="00A03D4D" w:rsidRDefault="00B60FFA">
      <w:pPr>
        <w:spacing w:after="120" w:line="360" w:lineRule="auto"/>
        <w:jc w:val="both"/>
        <w:rPr>
          <w:rFonts w:asciiTheme="minorHAnsi" w:hAnsiTheme="minorHAnsi" w:cstheme="minorHAnsi"/>
          <w:sz w:val="22"/>
          <w:szCs w:val="22"/>
        </w:rPr>
      </w:pPr>
    </w:p>
    <w:p w14:paraId="2A74E316"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Odpovědnost a náhrada škod</w:t>
      </w:r>
    </w:p>
    <w:p w14:paraId="61389B08" w14:textId="77777777" w:rsidR="008B0E96" w:rsidRPr="00A03D4D" w:rsidRDefault="00D60617"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nese odpovědnost za své, rozhodnutí a úkony, které učiní v průběhu vykonávaní Činností dle této Smlouvy. </w:t>
      </w: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dále odpovídá za veškerou škodu, kterou způsobí </w:t>
      </w:r>
      <w:r w:rsidR="00754DFC" w:rsidRPr="00A03D4D">
        <w:rPr>
          <w:rFonts w:asciiTheme="minorHAnsi" w:hAnsiTheme="minorHAnsi" w:cstheme="minorHAnsi"/>
          <w:bCs/>
          <w:sz w:val="22"/>
          <w:szCs w:val="22"/>
        </w:rPr>
        <w:t>Příkazci</w:t>
      </w:r>
      <w:r w:rsidR="004E17CA" w:rsidRPr="00A03D4D">
        <w:rPr>
          <w:rFonts w:asciiTheme="minorHAnsi" w:hAnsiTheme="minorHAnsi" w:cstheme="minorHAnsi"/>
          <w:sz w:val="22"/>
          <w:szCs w:val="22"/>
        </w:rPr>
        <w:t xml:space="preserve"> v souvislosti s plněním předmětu této Smlouvy, nestanoví-li právní předpisy pro konkrétní případ něco jiného.</w:t>
      </w:r>
    </w:p>
    <w:p w14:paraId="53A06C27" w14:textId="77777777"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Odpovědnost za pokyny, podmínky a požadavky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udělené </w:t>
      </w:r>
      <w:r w:rsidR="00D60617" w:rsidRPr="00A03D4D">
        <w:rPr>
          <w:rFonts w:asciiTheme="minorHAnsi" w:hAnsiTheme="minorHAnsi" w:cstheme="minorHAnsi"/>
          <w:bCs/>
          <w:sz w:val="22"/>
          <w:szCs w:val="22"/>
        </w:rPr>
        <w:t>Příkazníkovi</w:t>
      </w:r>
      <w:r w:rsidRPr="00A03D4D">
        <w:rPr>
          <w:rFonts w:asciiTheme="minorHAnsi" w:hAnsiTheme="minorHAnsi" w:cstheme="minorHAnsi"/>
          <w:sz w:val="22"/>
          <w:szCs w:val="22"/>
        </w:rPr>
        <w:t xml:space="preserve"> dle článku 3.1.2. této </w:t>
      </w:r>
      <w:r w:rsidRPr="00A03D4D">
        <w:rPr>
          <w:rFonts w:asciiTheme="minorHAnsi" w:hAnsiTheme="minorHAnsi" w:cstheme="minorHAnsi"/>
          <w:sz w:val="22"/>
          <w:szCs w:val="22"/>
        </w:rPr>
        <w:lastRenderedPageBreak/>
        <w:t xml:space="preserve">smlouvy nese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nestanoví-li právní předpisy pro konkrétní případ něco jiného. </w:t>
      </w:r>
    </w:p>
    <w:p w14:paraId="4C6203BC" w14:textId="77777777" w:rsidR="008B0E96" w:rsidRPr="00A03D4D" w:rsidRDefault="00754DFC"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není odpovědný za ztráty, škody či výlohy vzniklé </w:t>
      </w:r>
      <w:r w:rsidR="00D60617" w:rsidRPr="00A03D4D">
        <w:rPr>
          <w:rFonts w:asciiTheme="minorHAnsi" w:hAnsiTheme="minorHAnsi" w:cstheme="minorHAnsi"/>
          <w:bCs/>
          <w:sz w:val="22"/>
          <w:szCs w:val="22"/>
        </w:rPr>
        <w:t>Příkazníkovi</w:t>
      </w:r>
      <w:r w:rsidR="004E17CA" w:rsidRPr="00A03D4D">
        <w:rPr>
          <w:rFonts w:asciiTheme="minorHAnsi" w:hAnsiTheme="minorHAnsi" w:cstheme="minorHAnsi"/>
          <w:sz w:val="22"/>
          <w:szCs w:val="22"/>
        </w:rPr>
        <w:t xml:space="preserve"> v souvislosti s jeho smluvní činností z titulu vyšší moci. </w:t>
      </w: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také nenese odpovědnost za ztrátu nebo poškození vzniklé na majetku </w:t>
      </w:r>
      <w:r w:rsidR="00D60617" w:rsidRPr="00A03D4D">
        <w:rPr>
          <w:rFonts w:asciiTheme="minorHAnsi" w:hAnsiTheme="minorHAnsi" w:cstheme="minorHAnsi"/>
          <w:bCs/>
          <w:sz w:val="22"/>
          <w:szCs w:val="22"/>
        </w:rPr>
        <w:t>Příkazníka</w:t>
      </w:r>
      <w:r w:rsidR="004E17CA" w:rsidRPr="00A03D4D">
        <w:rPr>
          <w:rFonts w:asciiTheme="minorHAnsi" w:hAnsiTheme="minorHAnsi" w:cstheme="minorHAnsi"/>
          <w:sz w:val="22"/>
          <w:szCs w:val="22"/>
        </w:rPr>
        <w:t xml:space="preserve"> vneseném do areálu stavby. </w:t>
      </w:r>
    </w:p>
    <w:p w14:paraId="67362EE4" w14:textId="77777777" w:rsidR="00B60FFA" w:rsidRPr="00A03D4D" w:rsidRDefault="00B60FFA" w:rsidP="0048270D">
      <w:pPr>
        <w:widowControl w:val="0"/>
        <w:tabs>
          <w:tab w:val="left" w:pos="709"/>
        </w:tabs>
        <w:spacing w:line="360" w:lineRule="auto"/>
        <w:ind w:left="709"/>
        <w:jc w:val="both"/>
        <w:rPr>
          <w:rFonts w:asciiTheme="minorHAnsi" w:hAnsiTheme="minorHAnsi" w:cstheme="minorHAnsi"/>
          <w:sz w:val="22"/>
          <w:szCs w:val="22"/>
        </w:rPr>
      </w:pPr>
    </w:p>
    <w:p w14:paraId="24B1DABD"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Doba trvání smlouvy</w:t>
      </w:r>
    </w:p>
    <w:p w14:paraId="56214C71" w14:textId="5DC16E0E"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Tato Smlouva se uzavírá na dobu určitou, do zajištění obchodní záležitosti, která je předmětem této Smlouvy. Začátek provádění prací souvisejících s předmětem této Smlouvy je stanoven</w:t>
      </w:r>
      <w:r w:rsidR="001D2589" w:rsidRPr="00A03D4D">
        <w:rPr>
          <w:rFonts w:asciiTheme="minorHAnsi" w:hAnsiTheme="minorHAnsi" w:cstheme="minorHAnsi"/>
          <w:sz w:val="22"/>
          <w:szCs w:val="22"/>
        </w:rPr>
        <w:t xml:space="preserve"> po podpisu této Smlouvy</w:t>
      </w:r>
      <w:r w:rsidR="000A74D1" w:rsidRPr="00A03D4D">
        <w:rPr>
          <w:rFonts w:asciiTheme="minorHAnsi" w:hAnsiTheme="minorHAnsi" w:cstheme="minorHAnsi"/>
          <w:sz w:val="22"/>
          <w:szCs w:val="22"/>
        </w:rPr>
        <w:t xml:space="preserve"> </w:t>
      </w:r>
      <w:r w:rsidR="001D2589" w:rsidRPr="00A03D4D">
        <w:rPr>
          <w:rFonts w:asciiTheme="minorHAnsi" w:hAnsiTheme="minorHAnsi" w:cstheme="minorHAnsi"/>
          <w:sz w:val="22"/>
          <w:szCs w:val="22"/>
        </w:rPr>
        <w:t xml:space="preserve">Výzvou k plnění této Smlouvy </w:t>
      </w:r>
      <w:r w:rsidR="000A74D1" w:rsidRPr="00A03D4D">
        <w:rPr>
          <w:rFonts w:asciiTheme="minorHAnsi" w:hAnsiTheme="minorHAnsi" w:cstheme="minorHAnsi"/>
          <w:sz w:val="22"/>
          <w:szCs w:val="22"/>
        </w:rPr>
        <w:t xml:space="preserve">(předpoklad </w:t>
      </w:r>
      <w:r w:rsidR="00AE4FAB">
        <w:rPr>
          <w:rFonts w:asciiTheme="minorHAnsi" w:hAnsiTheme="minorHAnsi" w:cstheme="minorHAnsi"/>
          <w:sz w:val="22"/>
          <w:szCs w:val="22"/>
        </w:rPr>
        <w:t>srpen</w:t>
      </w:r>
      <w:r w:rsidR="000A74D1" w:rsidRPr="00A03D4D">
        <w:rPr>
          <w:rFonts w:asciiTheme="minorHAnsi" w:hAnsiTheme="minorHAnsi" w:cstheme="minorHAnsi"/>
          <w:sz w:val="22"/>
          <w:szCs w:val="22"/>
        </w:rPr>
        <w:t xml:space="preserve"> 202</w:t>
      </w:r>
      <w:r w:rsidR="00AE4FAB">
        <w:rPr>
          <w:rFonts w:asciiTheme="minorHAnsi" w:hAnsiTheme="minorHAnsi" w:cstheme="minorHAnsi"/>
          <w:sz w:val="22"/>
          <w:szCs w:val="22"/>
        </w:rPr>
        <w:t>4</w:t>
      </w:r>
      <w:r w:rsidR="000A74D1" w:rsidRPr="00A03D4D">
        <w:rPr>
          <w:rFonts w:asciiTheme="minorHAnsi" w:hAnsiTheme="minorHAnsi" w:cstheme="minorHAnsi"/>
          <w:sz w:val="22"/>
          <w:szCs w:val="22"/>
        </w:rPr>
        <w:t>).</w:t>
      </w:r>
    </w:p>
    <w:p w14:paraId="567E6557" w14:textId="77777777"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Ukončení činnosti: předáním hotového díla zhotovitelem stavby a jeho převzetí </w:t>
      </w:r>
      <w:r w:rsidR="00C516AB" w:rsidRPr="00A03D4D">
        <w:rPr>
          <w:rFonts w:asciiTheme="minorHAnsi" w:hAnsiTheme="minorHAnsi" w:cstheme="minorHAnsi"/>
          <w:bCs/>
          <w:sz w:val="22"/>
          <w:szCs w:val="22"/>
        </w:rPr>
        <w:t>Příkazcem</w:t>
      </w:r>
      <w:r w:rsidRPr="00A03D4D">
        <w:rPr>
          <w:rFonts w:asciiTheme="minorHAnsi" w:hAnsiTheme="minorHAnsi" w:cstheme="minorHAnsi"/>
          <w:sz w:val="22"/>
          <w:szCs w:val="22"/>
        </w:rPr>
        <w:t xml:space="preserve"> vč. kontroly odstranění vad a nedodělků</w:t>
      </w:r>
      <w:r w:rsidR="00C516AB" w:rsidRPr="00A03D4D">
        <w:rPr>
          <w:rFonts w:asciiTheme="minorHAnsi" w:hAnsiTheme="minorHAnsi" w:cstheme="minorHAnsi"/>
          <w:sz w:val="22"/>
          <w:szCs w:val="22"/>
        </w:rPr>
        <w:t xml:space="preserve"> nebo do kolaudace (či jiného povolení k užívání), co nastane později</w:t>
      </w:r>
      <w:r w:rsidRPr="00A03D4D">
        <w:rPr>
          <w:rFonts w:asciiTheme="minorHAnsi" w:hAnsiTheme="minorHAnsi" w:cstheme="minorHAnsi"/>
          <w:sz w:val="22"/>
          <w:szCs w:val="22"/>
        </w:rPr>
        <w:t xml:space="preserve">. </w:t>
      </w:r>
    </w:p>
    <w:p w14:paraId="4A028FB9" w14:textId="77777777" w:rsidR="00802C2B" w:rsidRPr="00A03D4D" w:rsidRDefault="00802C2B" w:rsidP="00802C2B">
      <w:pPr>
        <w:widowControl w:val="0"/>
        <w:spacing w:line="360" w:lineRule="auto"/>
        <w:ind w:left="709"/>
        <w:jc w:val="both"/>
        <w:rPr>
          <w:rFonts w:asciiTheme="minorHAnsi" w:hAnsiTheme="minorHAnsi" w:cstheme="minorHAnsi"/>
          <w:sz w:val="22"/>
          <w:szCs w:val="22"/>
        </w:rPr>
      </w:pPr>
    </w:p>
    <w:p w14:paraId="5F50933B"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Zánik smlouvy</w:t>
      </w:r>
    </w:p>
    <w:p w14:paraId="312D3545" w14:textId="77777777" w:rsidR="008B0E96" w:rsidRPr="00A03D4D" w:rsidRDefault="004E17CA">
      <w:pPr>
        <w:pStyle w:val="Zkladntext"/>
        <w:ind w:left="709"/>
        <w:rPr>
          <w:rFonts w:asciiTheme="minorHAnsi" w:hAnsiTheme="minorHAnsi" w:cstheme="minorHAnsi"/>
          <w:sz w:val="22"/>
          <w:szCs w:val="22"/>
        </w:rPr>
      </w:pPr>
      <w:r w:rsidRPr="00A03D4D">
        <w:rPr>
          <w:rFonts w:asciiTheme="minorHAnsi" w:hAnsiTheme="minorHAnsi" w:cstheme="minorHAnsi"/>
          <w:sz w:val="22"/>
          <w:szCs w:val="22"/>
        </w:rPr>
        <w:t>Smluvní strany se dohodly, že tato Smlouva zaniká:</w:t>
      </w:r>
    </w:p>
    <w:p w14:paraId="2E61750E" w14:textId="77777777" w:rsidR="008B0E96" w:rsidRPr="00A03D4D" w:rsidRDefault="008B0E96">
      <w:pPr>
        <w:pStyle w:val="Zkladntext"/>
        <w:rPr>
          <w:rFonts w:asciiTheme="minorHAnsi" w:hAnsiTheme="minorHAnsi" w:cstheme="minorHAnsi"/>
          <w:sz w:val="22"/>
          <w:szCs w:val="22"/>
        </w:rPr>
      </w:pPr>
    </w:p>
    <w:p w14:paraId="6BD45D85" w14:textId="77777777" w:rsidR="008B0E96" w:rsidRPr="00A03D4D" w:rsidRDefault="004E17CA" w:rsidP="002A7014">
      <w:pPr>
        <w:widowControl w:val="0"/>
        <w:numPr>
          <w:ilvl w:val="1"/>
          <w:numId w:val="18"/>
        </w:numPr>
        <w:spacing w:line="360" w:lineRule="auto"/>
        <w:ind w:left="1080" w:hanging="1080"/>
        <w:jc w:val="both"/>
        <w:rPr>
          <w:rFonts w:asciiTheme="minorHAnsi" w:hAnsiTheme="minorHAnsi" w:cstheme="minorHAnsi"/>
          <w:sz w:val="22"/>
          <w:szCs w:val="22"/>
        </w:rPr>
      </w:pPr>
      <w:r w:rsidRPr="00A03D4D">
        <w:rPr>
          <w:rFonts w:asciiTheme="minorHAnsi" w:hAnsiTheme="minorHAnsi" w:cstheme="minorHAnsi"/>
          <w:sz w:val="22"/>
          <w:szCs w:val="22"/>
        </w:rPr>
        <w:t>dohodou smluvních stran ke sjednanému termínu,</w:t>
      </w:r>
    </w:p>
    <w:p w14:paraId="4D14A370" w14:textId="77777777" w:rsidR="008B0E96" w:rsidRPr="00A03D4D" w:rsidRDefault="004E17CA" w:rsidP="002A7014">
      <w:pPr>
        <w:widowControl w:val="0"/>
        <w:numPr>
          <w:ilvl w:val="1"/>
          <w:numId w:val="18"/>
        </w:numPr>
        <w:spacing w:line="360" w:lineRule="auto"/>
        <w:ind w:left="1080" w:hanging="1080"/>
        <w:jc w:val="both"/>
        <w:rPr>
          <w:rFonts w:asciiTheme="minorHAnsi" w:hAnsiTheme="minorHAnsi" w:cstheme="minorHAnsi"/>
          <w:sz w:val="22"/>
          <w:szCs w:val="22"/>
        </w:rPr>
      </w:pPr>
      <w:r w:rsidRPr="00A03D4D">
        <w:rPr>
          <w:rFonts w:asciiTheme="minorHAnsi" w:hAnsiTheme="minorHAnsi" w:cstheme="minorHAnsi"/>
          <w:sz w:val="22"/>
          <w:szCs w:val="22"/>
        </w:rPr>
        <w:t>odstoupením od smlouvy dle čl. 9. této Smlouvy,</w:t>
      </w:r>
    </w:p>
    <w:p w14:paraId="2BCEDDB9" w14:textId="77777777" w:rsidR="008B0E96" w:rsidRPr="00A03D4D" w:rsidRDefault="004E17CA" w:rsidP="002A7014">
      <w:pPr>
        <w:widowControl w:val="0"/>
        <w:numPr>
          <w:ilvl w:val="1"/>
          <w:numId w:val="18"/>
        </w:numPr>
        <w:spacing w:line="360" w:lineRule="auto"/>
        <w:ind w:left="1080" w:hanging="1080"/>
        <w:jc w:val="both"/>
        <w:rPr>
          <w:rFonts w:asciiTheme="minorHAnsi" w:hAnsiTheme="minorHAnsi" w:cstheme="minorHAnsi"/>
          <w:sz w:val="22"/>
          <w:szCs w:val="22"/>
        </w:rPr>
      </w:pPr>
      <w:r w:rsidRPr="00A03D4D">
        <w:rPr>
          <w:rFonts w:asciiTheme="minorHAnsi" w:hAnsiTheme="minorHAnsi" w:cstheme="minorHAnsi"/>
          <w:sz w:val="22"/>
          <w:szCs w:val="22"/>
        </w:rPr>
        <w:t>odstoupením od smlouvy v zákonem stanovených případech a za podmínek dle zákona,</w:t>
      </w:r>
    </w:p>
    <w:p w14:paraId="3A1CDA79" w14:textId="77777777" w:rsidR="008B0E96" w:rsidRPr="00A03D4D" w:rsidRDefault="008B0E96">
      <w:pPr>
        <w:rPr>
          <w:rFonts w:asciiTheme="minorHAnsi" w:hAnsiTheme="minorHAnsi" w:cstheme="minorHAnsi"/>
          <w:sz w:val="22"/>
          <w:szCs w:val="22"/>
        </w:rPr>
      </w:pPr>
    </w:p>
    <w:p w14:paraId="7FF62CBE" w14:textId="60B03072" w:rsidR="008B0E96" w:rsidRPr="00A03D4D" w:rsidRDefault="00B31937"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 xml:space="preserve">Sankce, </w:t>
      </w:r>
      <w:r w:rsidR="004E17CA" w:rsidRPr="00A03D4D">
        <w:rPr>
          <w:rFonts w:asciiTheme="minorHAnsi" w:hAnsiTheme="minorHAnsi" w:cstheme="minorHAnsi"/>
          <w:b/>
          <w:sz w:val="22"/>
          <w:szCs w:val="22"/>
        </w:rPr>
        <w:t>Odstoupení od smlouvy</w:t>
      </w:r>
    </w:p>
    <w:p w14:paraId="221F7E98" w14:textId="77777777" w:rsidR="008B0E96" w:rsidRPr="00A03D4D" w:rsidRDefault="00754DFC"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je oprávněn od této Smlouvy odstoupit, jestliže </w:t>
      </w:r>
      <w:r w:rsidR="00D60617"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prokazatelně a z důvodů výlučně na straně </w:t>
      </w:r>
      <w:r w:rsidR="00D60617" w:rsidRPr="00A03D4D">
        <w:rPr>
          <w:rFonts w:asciiTheme="minorHAnsi" w:hAnsiTheme="minorHAnsi" w:cstheme="minorHAnsi"/>
          <w:bCs/>
          <w:sz w:val="22"/>
          <w:szCs w:val="22"/>
        </w:rPr>
        <w:t>Příkazníka</w:t>
      </w:r>
      <w:r w:rsidR="004E17CA" w:rsidRPr="00A03D4D">
        <w:rPr>
          <w:rFonts w:asciiTheme="minorHAnsi" w:hAnsiTheme="minorHAnsi" w:cstheme="minorHAnsi"/>
          <w:sz w:val="22"/>
          <w:szCs w:val="22"/>
        </w:rPr>
        <w:t xml:space="preserve"> neplní předmět této smlouvy (jedná se zejména o včasnost a kvalitu plnění), přičemž na tuto skutečnost byl předem písemně upozorněn s uvedením konkrétních nedostatků, pochybení a požadavků a v přiměřené lhůtě nedošlo ze strany </w:t>
      </w:r>
      <w:r w:rsidR="00D60617" w:rsidRPr="00A03D4D">
        <w:rPr>
          <w:rFonts w:asciiTheme="minorHAnsi" w:hAnsiTheme="minorHAnsi" w:cstheme="minorHAnsi"/>
          <w:bCs/>
          <w:sz w:val="22"/>
          <w:szCs w:val="22"/>
        </w:rPr>
        <w:t>Příkazníka</w:t>
      </w:r>
      <w:r w:rsidR="004E17CA" w:rsidRPr="00A03D4D">
        <w:rPr>
          <w:rFonts w:asciiTheme="minorHAnsi" w:hAnsiTheme="minorHAnsi" w:cstheme="minorHAnsi"/>
          <w:sz w:val="22"/>
          <w:szCs w:val="22"/>
        </w:rPr>
        <w:t xml:space="preserve"> k nápravě.</w:t>
      </w:r>
    </w:p>
    <w:p w14:paraId="2D485394" w14:textId="77777777" w:rsidR="008B0E96" w:rsidRPr="00A03D4D" w:rsidRDefault="00D60617"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je oprávněn od této Smlouvy odstoupit, jestliže je </w:t>
      </w:r>
      <w:r w:rsidR="00754DFC"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v rozporu s touto Smlouvou o více jak 30 kalendářních dnů v prodlení se zaplacením faktury řádně a oprávněně vystavené </w:t>
      </w: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em a doručené </w:t>
      </w:r>
      <w:r w:rsidR="00754DFC" w:rsidRPr="00A03D4D">
        <w:rPr>
          <w:rFonts w:asciiTheme="minorHAnsi" w:hAnsiTheme="minorHAnsi" w:cstheme="minorHAnsi"/>
          <w:bCs/>
          <w:sz w:val="22"/>
          <w:szCs w:val="22"/>
        </w:rPr>
        <w:t>Příkazci</w:t>
      </w:r>
      <w:r w:rsidR="004E17CA" w:rsidRPr="00A03D4D">
        <w:rPr>
          <w:rFonts w:asciiTheme="minorHAnsi" w:hAnsiTheme="minorHAnsi" w:cstheme="minorHAnsi"/>
          <w:sz w:val="22"/>
          <w:szCs w:val="22"/>
        </w:rPr>
        <w:t xml:space="preserve">, přičemž na tuto skutečnost byl předem písemně upozorněn a v přiměřené lhůtě, za kterou obě smluvní strany sjednávají dalších 15 kalendářních dnů, nedošlo ze strany </w:t>
      </w:r>
      <w:r w:rsidR="00754DFC"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k úhradě.</w:t>
      </w:r>
    </w:p>
    <w:p w14:paraId="4ABB1DBF" w14:textId="623F69AB" w:rsidR="008B0E96" w:rsidRPr="00A03D4D" w:rsidRDefault="00754DFC"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bCs/>
          <w:sz w:val="22"/>
          <w:szCs w:val="22"/>
        </w:rPr>
        <w:t>Příkazce</w:t>
      </w:r>
      <w:r w:rsidR="004E17CA" w:rsidRPr="00A03D4D">
        <w:rPr>
          <w:rFonts w:asciiTheme="minorHAnsi" w:hAnsiTheme="minorHAnsi" w:cstheme="minorHAnsi"/>
          <w:sz w:val="22"/>
          <w:szCs w:val="22"/>
        </w:rPr>
        <w:t xml:space="preserve"> je dále oprávněn od této Smlouvy odstoupit, jestliže </w:t>
      </w:r>
      <w:r w:rsidR="00D60617"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soustavně a opakovaně porušuje své povinnosti dle této Smlouvy, a pokud byl na to předem upozorněn a uplynula </w:t>
      </w:r>
      <w:r w:rsidR="004E17CA" w:rsidRPr="00A03D4D">
        <w:rPr>
          <w:rFonts w:asciiTheme="minorHAnsi" w:hAnsiTheme="minorHAnsi" w:cstheme="minorHAnsi"/>
          <w:sz w:val="22"/>
          <w:szCs w:val="22"/>
        </w:rPr>
        <w:lastRenderedPageBreak/>
        <w:t>přiměřená lhůta k nápravě, vždy minimálně 10 pracovních dnů.</w:t>
      </w:r>
    </w:p>
    <w:p w14:paraId="25FD697F" w14:textId="3F2B9921" w:rsidR="00B31937" w:rsidRPr="00A03D4D" w:rsidRDefault="00B31937" w:rsidP="000229A2">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V případě, že Příkazník </w:t>
      </w:r>
      <w:proofErr w:type="gramStart"/>
      <w:r w:rsidRPr="00A03D4D">
        <w:rPr>
          <w:rFonts w:asciiTheme="minorHAnsi" w:hAnsiTheme="minorHAnsi" w:cstheme="minorHAnsi"/>
          <w:sz w:val="22"/>
          <w:szCs w:val="22"/>
        </w:rPr>
        <w:t>poruší</w:t>
      </w:r>
      <w:proofErr w:type="gramEnd"/>
      <w:r w:rsidRPr="00A03D4D">
        <w:rPr>
          <w:rFonts w:asciiTheme="minorHAnsi" w:hAnsiTheme="minorHAnsi" w:cstheme="minorHAnsi"/>
          <w:sz w:val="22"/>
          <w:szCs w:val="22"/>
        </w:rPr>
        <w:t xml:space="preserve"> své povinnosti vyplývající z této smlouvy nebo stanovené zákonem, je Příkazce oprávněn po Příkazníkovi požadovat zaplacení smluvní pokuty</w:t>
      </w:r>
      <w:r w:rsidR="000229A2" w:rsidRPr="00A03D4D">
        <w:rPr>
          <w:rFonts w:asciiTheme="minorHAnsi" w:hAnsiTheme="minorHAnsi" w:cstheme="minorHAnsi"/>
          <w:sz w:val="22"/>
          <w:szCs w:val="22"/>
        </w:rPr>
        <w:t xml:space="preserve"> </w:t>
      </w:r>
      <w:r w:rsidRPr="00A03D4D">
        <w:rPr>
          <w:rFonts w:asciiTheme="minorHAnsi" w:hAnsiTheme="minorHAnsi" w:cstheme="minorHAnsi"/>
          <w:sz w:val="22"/>
          <w:szCs w:val="22"/>
        </w:rPr>
        <w:t xml:space="preserve">ve výši </w:t>
      </w:r>
      <w:r w:rsidR="000229A2" w:rsidRPr="00A03D4D">
        <w:rPr>
          <w:rFonts w:asciiTheme="minorHAnsi" w:hAnsiTheme="minorHAnsi" w:cstheme="minorHAnsi"/>
          <w:sz w:val="22"/>
          <w:szCs w:val="22"/>
        </w:rPr>
        <w:t>1</w:t>
      </w:r>
      <w:r w:rsidRPr="00A03D4D">
        <w:rPr>
          <w:rFonts w:asciiTheme="minorHAnsi" w:hAnsiTheme="minorHAnsi" w:cstheme="minorHAnsi"/>
          <w:sz w:val="22"/>
          <w:szCs w:val="22"/>
        </w:rPr>
        <w:t xml:space="preserve"> % z celkové dohodnuté odměny včetně DPH za každé jednotlivé porušení v termínu do 30 dnů od doručení výzvy k úhradě smluvní pokuty.</w:t>
      </w:r>
    </w:p>
    <w:p w14:paraId="069E6421" w14:textId="70E62A9B" w:rsidR="006D3EAA" w:rsidRPr="00A03D4D" w:rsidRDefault="006D3EAA" w:rsidP="006D3EAA">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V případě, že Příkazník </w:t>
      </w:r>
      <w:proofErr w:type="gramStart"/>
      <w:r w:rsidRPr="00A03D4D">
        <w:rPr>
          <w:rFonts w:asciiTheme="minorHAnsi" w:hAnsiTheme="minorHAnsi" w:cstheme="minorHAnsi"/>
          <w:sz w:val="22"/>
          <w:szCs w:val="22"/>
        </w:rPr>
        <w:t>poruší</w:t>
      </w:r>
      <w:proofErr w:type="gramEnd"/>
      <w:r w:rsidRPr="00A03D4D">
        <w:rPr>
          <w:rFonts w:asciiTheme="minorHAnsi" w:hAnsiTheme="minorHAnsi" w:cstheme="minorHAnsi"/>
          <w:sz w:val="22"/>
          <w:szCs w:val="22"/>
        </w:rPr>
        <w:t xml:space="preserve"> své povinnosti vyplývající z článku 2.3.1.2 </w:t>
      </w:r>
      <w:r w:rsidR="00457B74" w:rsidRPr="00A03D4D">
        <w:rPr>
          <w:rFonts w:asciiTheme="minorHAnsi" w:hAnsiTheme="minorHAnsi" w:cstheme="minorHAnsi"/>
          <w:sz w:val="22"/>
          <w:szCs w:val="22"/>
        </w:rPr>
        <w:t xml:space="preserve">nebo článku 2.3.4 </w:t>
      </w:r>
      <w:r w:rsidRPr="00A03D4D">
        <w:rPr>
          <w:rFonts w:asciiTheme="minorHAnsi" w:hAnsiTheme="minorHAnsi" w:cstheme="minorHAnsi"/>
          <w:sz w:val="22"/>
          <w:szCs w:val="22"/>
        </w:rPr>
        <w:t xml:space="preserve">této smlouvy, je Příkazce oprávněn po Příkazníkovi požadovat zaplacení smluvní pokuty ve výši 1000 Kč za každé jednotlivé porušení v termínu do </w:t>
      </w:r>
      <w:r w:rsidR="00D83CDD" w:rsidRPr="00A03D4D">
        <w:rPr>
          <w:rFonts w:asciiTheme="minorHAnsi" w:hAnsiTheme="minorHAnsi" w:cstheme="minorHAnsi"/>
          <w:sz w:val="22"/>
          <w:szCs w:val="22"/>
        </w:rPr>
        <w:t>14</w:t>
      </w:r>
      <w:r w:rsidRPr="00A03D4D">
        <w:rPr>
          <w:rFonts w:asciiTheme="minorHAnsi" w:hAnsiTheme="minorHAnsi" w:cstheme="minorHAnsi"/>
          <w:sz w:val="22"/>
          <w:szCs w:val="22"/>
        </w:rPr>
        <w:t xml:space="preserve"> dnů od doručení výzvy k úhradě smluvní pokuty.</w:t>
      </w:r>
    </w:p>
    <w:p w14:paraId="05C505DB" w14:textId="1FEC2F10" w:rsidR="00B31937" w:rsidRPr="00A03D4D" w:rsidRDefault="00B31937" w:rsidP="00B3193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Celková výše smluvních pokut, které mohou být zaplaceny Příkazníkem, je omezena částkou 30 % z celkové smluvní ceny.</w:t>
      </w:r>
    </w:p>
    <w:p w14:paraId="727E586E" w14:textId="542232BB" w:rsidR="00B31937" w:rsidRPr="00A03D4D" w:rsidRDefault="00B31937" w:rsidP="00B3193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Uhrazením smluvních pokut Příkazníkem nezaniká právo Příkazce domáhat se škody vzniklé činností Příkazníka.</w:t>
      </w:r>
    </w:p>
    <w:p w14:paraId="741364CD" w14:textId="3BB25AC8" w:rsidR="00B31937" w:rsidRPr="00A03D4D" w:rsidRDefault="00B31937" w:rsidP="00B3193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Škody vzniklé Příkazci vlivem činnosti Příkazníka se Příkazník zavazuje zaplatit Příkazci nejpozději do 15 dnů ode dne, kdy bude Příkazcem o vzniklé škodě a její výši prokazatelně informován.</w:t>
      </w:r>
    </w:p>
    <w:p w14:paraId="270EFB98" w14:textId="6ED3DFC1" w:rsidR="00B31937" w:rsidRPr="00A03D4D" w:rsidRDefault="00B31937" w:rsidP="00B3193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V případě prodlení Příkazce s úhradou faktur dle článku IV. smlouvy je Příkazník oprávněn uplatňovat smluvní pokutu ve výši 0,05 % z fakturované částky za každý den prodlení.</w:t>
      </w:r>
    </w:p>
    <w:p w14:paraId="35C5A04F" w14:textId="29591B65" w:rsidR="00B31937" w:rsidRPr="00A03D4D" w:rsidRDefault="00B31937" w:rsidP="00B3193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Porušení závazků uvedených v článku </w:t>
      </w:r>
      <w:r w:rsidR="00E81B28" w:rsidRPr="00A03D4D">
        <w:rPr>
          <w:rFonts w:asciiTheme="minorHAnsi" w:hAnsiTheme="minorHAnsi" w:cstheme="minorHAnsi"/>
          <w:sz w:val="22"/>
          <w:szCs w:val="22"/>
        </w:rPr>
        <w:t>2</w:t>
      </w:r>
      <w:r w:rsidR="00503E4D" w:rsidRPr="00A03D4D">
        <w:rPr>
          <w:rFonts w:asciiTheme="minorHAnsi" w:hAnsiTheme="minorHAnsi" w:cstheme="minorHAnsi"/>
          <w:sz w:val="22"/>
          <w:szCs w:val="22"/>
        </w:rPr>
        <w:t>.3 a 2.4</w:t>
      </w:r>
      <w:r w:rsidRPr="00A03D4D">
        <w:rPr>
          <w:rFonts w:asciiTheme="minorHAnsi" w:hAnsiTheme="minorHAnsi" w:cstheme="minorHAnsi"/>
          <w:sz w:val="22"/>
          <w:szCs w:val="22"/>
        </w:rPr>
        <w:t>. Příkazníkem a rovněž případ, kdy celková výše smluvních pokut, které musí být zaplaceny Příkazníkem podle smlouvy, přesáhla částku uvedenou v</w:t>
      </w:r>
      <w:r w:rsidR="00503E4D" w:rsidRPr="00A03D4D">
        <w:rPr>
          <w:rFonts w:asciiTheme="minorHAnsi" w:hAnsiTheme="minorHAnsi" w:cstheme="minorHAnsi"/>
          <w:sz w:val="22"/>
          <w:szCs w:val="22"/>
        </w:rPr>
        <w:t> bodu 9.</w:t>
      </w:r>
      <w:r w:rsidR="006D3EAA" w:rsidRPr="00A03D4D">
        <w:rPr>
          <w:rFonts w:asciiTheme="minorHAnsi" w:hAnsiTheme="minorHAnsi" w:cstheme="minorHAnsi"/>
          <w:sz w:val="22"/>
          <w:szCs w:val="22"/>
        </w:rPr>
        <w:t>6</w:t>
      </w:r>
      <w:r w:rsidRPr="00A03D4D">
        <w:rPr>
          <w:rFonts w:asciiTheme="minorHAnsi" w:hAnsiTheme="minorHAnsi" w:cstheme="minorHAnsi"/>
          <w:sz w:val="22"/>
          <w:szCs w:val="22"/>
        </w:rPr>
        <w:t>, je považováno za podstatné porušení smlouvy, a pro tyto případy smluvní strany dohodly, že je Příkazce oprávněn od smlouvy odstoupit.</w:t>
      </w:r>
    </w:p>
    <w:p w14:paraId="0770FF15" w14:textId="77777777" w:rsidR="000F2050" w:rsidRPr="00A03D4D" w:rsidRDefault="000F2050" w:rsidP="000F2050">
      <w:pPr>
        <w:widowControl w:val="0"/>
        <w:spacing w:line="360" w:lineRule="auto"/>
        <w:ind w:left="709"/>
        <w:jc w:val="both"/>
        <w:rPr>
          <w:rFonts w:asciiTheme="minorHAnsi" w:hAnsiTheme="minorHAnsi" w:cstheme="minorHAnsi"/>
          <w:sz w:val="22"/>
          <w:szCs w:val="22"/>
        </w:rPr>
      </w:pPr>
    </w:p>
    <w:p w14:paraId="14F6822D"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Spory</w:t>
      </w:r>
    </w:p>
    <w:p w14:paraId="4FECBF01" w14:textId="77777777"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Práva a povinnosti smluvních stran se řídí ujednáními této Smlouvy, včetně jejích příloh či dodatků, a příslušnými ustanoveními obecně závazných právních předpisů České republiky, zejména </w:t>
      </w:r>
      <w:proofErr w:type="gramStart"/>
      <w:r w:rsidRPr="00A03D4D">
        <w:rPr>
          <w:rFonts w:asciiTheme="minorHAnsi" w:hAnsiTheme="minorHAnsi" w:cstheme="minorHAnsi"/>
          <w:sz w:val="22"/>
          <w:szCs w:val="22"/>
        </w:rPr>
        <w:t xml:space="preserve">zákonem  </w:t>
      </w:r>
      <w:r w:rsidR="00E97DA4" w:rsidRPr="00A03D4D">
        <w:rPr>
          <w:rFonts w:asciiTheme="minorHAnsi" w:hAnsiTheme="minorHAnsi" w:cstheme="minorHAnsi"/>
          <w:sz w:val="22"/>
          <w:szCs w:val="22"/>
        </w:rPr>
        <w:t>č.</w:t>
      </w:r>
      <w:proofErr w:type="gramEnd"/>
      <w:r w:rsidR="00E97DA4" w:rsidRPr="00A03D4D">
        <w:rPr>
          <w:rFonts w:asciiTheme="minorHAnsi" w:hAnsiTheme="minorHAnsi" w:cstheme="minorHAnsi"/>
          <w:sz w:val="22"/>
          <w:szCs w:val="22"/>
        </w:rPr>
        <w:t xml:space="preserve"> 89/201</w:t>
      </w:r>
      <w:r w:rsidR="00C76C91" w:rsidRPr="00A03D4D">
        <w:rPr>
          <w:rFonts w:asciiTheme="minorHAnsi" w:hAnsiTheme="minorHAnsi" w:cstheme="minorHAnsi"/>
          <w:sz w:val="22"/>
          <w:szCs w:val="22"/>
        </w:rPr>
        <w:t>2</w:t>
      </w:r>
      <w:r w:rsidR="00E97DA4" w:rsidRPr="00A03D4D">
        <w:rPr>
          <w:rFonts w:asciiTheme="minorHAnsi" w:hAnsiTheme="minorHAnsi" w:cstheme="minorHAnsi"/>
          <w:sz w:val="22"/>
          <w:szCs w:val="22"/>
        </w:rPr>
        <w:t xml:space="preserve"> </w:t>
      </w:r>
      <w:proofErr w:type="spellStart"/>
      <w:r w:rsidR="00E97DA4" w:rsidRPr="00A03D4D">
        <w:rPr>
          <w:rFonts w:asciiTheme="minorHAnsi" w:hAnsiTheme="minorHAnsi" w:cstheme="minorHAnsi"/>
          <w:sz w:val="22"/>
          <w:szCs w:val="22"/>
        </w:rPr>
        <w:t>Sb</w:t>
      </w:r>
      <w:proofErr w:type="spellEnd"/>
      <w:r w:rsidR="00E97DA4" w:rsidRPr="00A03D4D">
        <w:rPr>
          <w:rFonts w:asciiTheme="minorHAnsi" w:hAnsiTheme="minorHAnsi" w:cstheme="minorHAnsi"/>
          <w:sz w:val="22"/>
          <w:szCs w:val="22"/>
        </w:rPr>
        <w:t xml:space="preserve"> </w:t>
      </w:r>
      <w:r w:rsidRPr="00A03D4D">
        <w:rPr>
          <w:rFonts w:asciiTheme="minorHAnsi" w:hAnsiTheme="minorHAnsi" w:cstheme="minorHAnsi"/>
          <w:sz w:val="22"/>
          <w:szCs w:val="22"/>
        </w:rPr>
        <w:t xml:space="preserve">., obchodní zákoník, ve znění pozdějších předpisů. </w:t>
      </w:r>
    </w:p>
    <w:p w14:paraId="48686E37" w14:textId="77777777" w:rsidR="00EF2C17" w:rsidRPr="00A03D4D" w:rsidRDefault="00EF2C17" w:rsidP="00EF2C17">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Smluvní strany se zavazují veškeré případné nesrovnalosti, neshody a spory řešit především smírnou cestou vzájemného jednání. Pro případ nedosažení dohody smluvních stran, postoupí vše obecným soudům ČR.</w:t>
      </w:r>
    </w:p>
    <w:p w14:paraId="1E6221B8" w14:textId="77777777" w:rsidR="00AE4FAB" w:rsidRPr="00A03D4D" w:rsidRDefault="00AE4FAB" w:rsidP="00EF2C17">
      <w:pPr>
        <w:widowControl w:val="0"/>
        <w:spacing w:line="360" w:lineRule="auto"/>
        <w:ind w:left="709"/>
        <w:jc w:val="both"/>
        <w:rPr>
          <w:rFonts w:asciiTheme="minorHAnsi" w:hAnsiTheme="minorHAnsi" w:cstheme="minorHAnsi"/>
          <w:sz w:val="22"/>
          <w:szCs w:val="22"/>
        </w:rPr>
      </w:pPr>
    </w:p>
    <w:p w14:paraId="1B42A2A2"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Důvěrnost informací, použití informací</w:t>
      </w:r>
    </w:p>
    <w:p w14:paraId="6665D96C" w14:textId="77777777" w:rsidR="008B0E96" w:rsidRPr="00A03D4D" w:rsidRDefault="00D60617" w:rsidP="002A7014">
      <w:pPr>
        <w:widowControl w:val="0"/>
        <w:numPr>
          <w:ilvl w:val="1"/>
          <w:numId w:val="18"/>
        </w:numPr>
        <w:spacing w:line="360" w:lineRule="auto"/>
        <w:ind w:left="709" w:hanging="709"/>
        <w:jc w:val="both"/>
        <w:rPr>
          <w:rFonts w:asciiTheme="minorHAnsi" w:hAnsiTheme="minorHAnsi" w:cstheme="minorHAnsi"/>
          <w:b/>
          <w:sz w:val="22"/>
          <w:szCs w:val="22"/>
        </w:rPr>
      </w:pPr>
      <w:r w:rsidRPr="00A03D4D">
        <w:rPr>
          <w:rFonts w:asciiTheme="minorHAnsi" w:hAnsiTheme="minorHAnsi" w:cstheme="minorHAnsi"/>
          <w:bCs/>
          <w:sz w:val="22"/>
          <w:szCs w:val="22"/>
        </w:rPr>
        <w:t>Příkazník</w:t>
      </w:r>
      <w:r w:rsidR="004E17CA" w:rsidRPr="00A03D4D">
        <w:rPr>
          <w:rFonts w:asciiTheme="minorHAnsi" w:hAnsiTheme="minorHAnsi" w:cstheme="minorHAnsi"/>
          <w:sz w:val="22"/>
          <w:szCs w:val="22"/>
        </w:rPr>
        <w:t xml:space="preserve"> je povinen zachovávat mlčenlivost o všech informacích a skutečnostech, o nichž se </w:t>
      </w:r>
      <w:r w:rsidR="004E17CA" w:rsidRPr="00A03D4D">
        <w:rPr>
          <w:rFonts w:asciiTheme="minorHAnsi" w:hAnsiTheme="minorHAnsi" w:cstheme="minorHAnsi"/>
          <w:sz w:val="22"/>
          <w:szCs w:val="22"/>
        </w:rPr>
        <w:lastRenderedPageBreak/>
        <w:t xml:space="preserve">dozvěděl při výkonu své činnosti dle této Smlouvy, a o nichž mohl důvodně předpokládat, že </w:t>
      </w:r>
      <w:proofErr w:type="gramStart"/>
      <w:r w:rsidR="004E17CA" w:rsidRPr="00A03D4D">
        <w:rPr>
          <w:rFonts w:asciiTheme="minorHAnsi" w:hAnsiTheme="minorHAnsi" w:cstheme="minorHAnsi"/>
          <w:sz w:val="22"/>
          <w:szCs w:val="22"/>
        </w:rPr>
        <w:t>tvoří</w:t>
      </w:r>
      <w:proofErr w:type="gramEnd"/>
      <w:r w:rsidR="004E17CA" w:rsidRPr="00A03D4D">
        <w:rPr>
          <w:rFonts w:asciiTheme="minorHAnsi" w:hAnsiTheme="minorHAnsi" w:cstheme="minorHAnsi"/>
          <w:sz w:val="22"/>
          <w:szCs w:val="22"/>
        </w:rPr>
        <w:t xml:space="preserve"> předmět obchodního tajemství.</w:t>
      </w:r>
    </w:p>
    <w:p w14:paraId="6C52E364" w14:textId="77777777" w:rsidR="00B60FFA" w:rsidRPr="00A03D4D" w:rsidRDefault="00B60FFA">
      <w:pPr>
        <w:widowControl w:val="0"/>
        <w:tabs>
          <w:tab w:val="left" w:pos="709"/>
        </w:tabs>
        <w:spacing w:line="360" w:lineRule="auto"/>
        <w:ind w:left="709"/>
        <w:jc w:val="both"/>
        <w:rPr>
          <w:rFonts w:asciiTheme="minorHAnsi" w:hAnsiTheme="minorHAnsi" w:cstheme="minorHAnsi"/>
          <w:sz w:val="22"/>
          <w:szCs w:val="22"/>
        </w:rPr>
      </w:pPr>
    </w:p>
    <w:p w14:paraId="42EA6764" w14:textId="77777777" w:rsidR="008B0E96" w:rsidRPr="00A03D4D" w:rsidRDefault="004E17CA" w:rsidP="002A7014">
      <w:pPr>
        <w:widowControl w:val="0"/>
        <w:numPr>
          <w:ilvl w:val="0"/>
          <w:numId w:val="18"/>
        </w:numPr>
        <w:spacing w:line="480" w:lineRule="auto"/>
        <w:ind w:left="1077" w:hanging="1077"/>
        <w:jc w:val="both"/>
        <w:rPr>
          <w:rFonts w:asciiTheme="minorHAnsi" w:hAnsiTheme="minorHAnsi" w:cstheme="minorHAnsi"/>
          <w:b/>
          <w:sz w:val="22"/>
          <w:szCs w:val="22"/>
        </w:rPr>
      </w:pPr>
      <w:r w:rsidRPr="00A03D4D">
        <w:rPr>
          <w:rFonts w:asciiTheme="minorHAnsi" w:hAnsiTheme="minorHAnsi" w:cstheme="minorHAnsi"/>
          <w:b/>
          <w:sz w:val="22"/>
          <w:szCs w:val="22"/>
        </w:rPr>
        <w:t>Závěrečná ustanovení</w:t>
      </w:r>
    </w:p>
    <w:p w14:paraId="358D4F1B" w14:textId="77777777"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Tato Smlouva nabývá platnosti a účinnosti dnem podpisu oběma smluvními stranami.</w:t>
      </w:r>
    </w:p>
    <w:p w14:paraId="5CBC5F27" w14:textId="77777777" w:rsidR="008B0E96" w:rsidRPr="00A03D4D" w:rsidRDefault="004E17CA" w:rsidP="002A7014">
      <w:pPr>
        <w:widowControl w:val="0"/>
        <w:numPr>
          <w:ilvl w:val="1"/>
          <w:numId w:val="18"/>
        </w:numPr>
        <w:spacing w:line="360" w:lineRule="auto"/>
        <w:ind w:left="709" w:hanging="709"/>
        <w:jc w:val="both"/>
        <w:rPr>
          <w:rFonts w:asciiTheme="minorHAnsi" w:hAnsiTheme="minorHAnsi" w:cstheme="minorHAnsi"/>
          <w:sz w:val="22"/>
          <w:szCs w:val="22"/>
        </w:rPr>
      </w:pPr>
      <w:r w:rsidRPr="00A03D4D">
        <w:rPr>
          <w:rFonts w:asciiTheme="minorHAnsi" w:hAnsiTheme="minorHAnsi" w:cstheme="minorHAnsi"/>
          <w:sz w:val="22"/>
          <w:szCs w:val="22"/>
        </w:rPr>
        <w:t xml:space="preserve">Tato smlouva je vyhotovena ve dvou stejnopisech, každý s platností originálu, z nichž </w:t>
      </w:r>
      <w:r w:rsidR="00754DFC" w:rsidRPr="00A03D4D">
        <w:rPr>
          <w:rFonts w:asciiTheme="minorHAnsi" w:hAnsiTheme="minorHAnsi" w:cstheme="minorHAnsi"/>
          <w:bCs/>
          <w:sz w:val="22"/>
          <w:szCs w:val="22"/>
        </w:rPr>
        <w:t>Příkazce</w:t>
      </w:r>
      <w:r w:rsidRPr="00A03D4D">
        <w:rPr>
          <w:rFonts w:asciiTheme="minorHAnsi" w:hAnsiTheme="minorHAnsi" w:cstheme="minorHAnsi"/>
          <w:sz w:val="22"/>
          <w:szCs w:val="22"/>
        </w:rPr>
        <w:t xml:space="preserve"> a </w:t>
      </w:r>
      <w:r w:rsidR="00D60617" w:rsidRPr="00A03D4D">
        <w:rPr>
          <w:rFonts w:asciiTheme="minorHAnsi" w:hAnsiTheme="minorHAnsi" w:cstheme="minorHAnsi"/>
          <w:bCs/>
          <w:sz w:val="22"/>
          <w:szCs w:val="22"/>
        </w:rPr>
        <w:t>Příkazník</w:t>
      </w:r>
      <w:r w:rsidRPr="00A03D4D">
        <w:rPr>
          <w:rFonts w:asciiTheme="minorHAnsi" w:hAnsiTheme="minorHAnsi" w:cstheme="minorHAnsi"/>
          <w:sz w:val="22"/>
          <w:szCs w:val="22"/>
        </w:rPr>
        <w:t xml:space="preserve"> </w:t>
      </w:r>
      <w:proofErr w:type="gramStart"/>
      <w:r w:rsidRPr="00A03D4D">
        <w:rPr>
          <w:rFonts w:asciiTheme="minorHAnsi" w:hAnsiTheme="minorHAnsi" w:cstheme="minorHAnsi"/>
          <w:sz w:val="22"/>
          <w:szCs w:val="22"/>
        </w:rPr>
        <w:t>obdrží</w:t>
      </w:r>
      <w:proofErr w:type="gramEnd"/>
      <w:r w:rsidRPr="00A03D4D">
        <w:rPr>
          <w:rFonts w:asciiTheme="minorHAnsi" w:hAnsiTheme="minorHAnsi" w:cstheme="minorHAnsi"/>
          <w:sz w:val="22"/>
          <w:szCs w:val="22"/>
        </w:rPr>
        <w:t xml:space="preserve"> po jednom vyhotovení.</w:t>
      </w:r>
    </w:p>
    <w:p w14:paraId="3E5BA177" w14:textId="6B05D645" w:rsidR="00E62F19" w:rsidRPr="00A03D4D" w:rsidRDefault="00220B7D"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Příkazník</w:t>
      </w:r>
      <w:r w:rsidR="00E62F19" w:rsidRPr="00A03D4D">
        <w:rPr>
          <w:rFonts w:asciiTheme="minorHAnsi" w:hAnsiTheme="minorHAnsi" w:cstheme="minorHAnsi"/>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5C4E2746"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Vztahy vznikající z této smlouvy, jakož i právní vztahy se smlouvou související, včetně otázek její platnosti, eventuálně následky její neplatnosti, se řídí zák. č. 89/2012 Sb., občanský zákoník, ve znění pozdějších předpisů.</w:t>
      </w:r>
    </w:p>
    <w:p w14:paraId="2F91F801" w14:textId="651E02B7" w:rsidR="00E62F19" w:rsidRPr="00A03D4D" w:rsidRDefault="00220B7D" w:rsidP="002D7205">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Příkazník</w:t>
      </w:r>
      <w:r w:rsidR="00E62F19" w:rsidRPr="00A03D4D">
        <w:rPr>
          <w:rFonts w:asciiTheme="minorHAnsi" w:hAnsiTheme="minorHAnsi" w:cstheme="minorHAnsi"/>
          <w:sz w:val="22"/>
          <w:szCs w:val="22"/>
        </w:rPr>
        <w:t xml:space="preserve"> se zavazuje umožnit všem subjektům oprávněným k výkonu kontroly provést kontrolu dokladů souvisejících s plněním, a to po dobu danou právními předpisy ČR k jejich archivaci (zejm. zákon č. 563/1991 Sb., o účetnictví, ve znění pozdějších předpisů, a zákon č. 235/2004 Sb., o dani z přidané hodnoty, ve znění pozdějších předpisů).</w:t>
      </w:r>
    </w:p>
    <w:p w14:paraId="02EBAFC8" w14:textId="671EF954" w:rsidR="00E62F19" w:rsidRPr="00A03D4D" w:rsidRDefault="00E62F19" w:rsidP="002D7205">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Práva vzniklá z této smlouvy nesmí být </w:t>
      </w:r>
      <w:r w:rsidR="00220B7D" w:rsidRPr="00A03D4D">
        <w:rPr>
          <w:rFonts w:asciiTheme="minorHAnsi" w:hAnsiTheme="minorHAnsi" w:cstheme="minorHAnsi"/>
          <w:sz w:val="22"/>
          <w:szCs w:val="22"/>
        </w:rPr>
        <w:t>Příkazník</w:t>
      </w:r>
      <w:r w:rsidRPr="00A03D4D">
        <w:rPr>
          <w:rFonts w:asciiTheme="minorHAnsi" w:hAnsiTheme="minorHAnsi" w:cstheme="minorHAnsi"/>
          <w:sz w:val="22"/>
          <w:szCs w:val="22"/>
        </w:rPr>
        <w:t xml:space="preserve">em postoupena bez předchozího písemného souhlasu </w:t>
      </w:r>
      <w:r w:rsidR="00220B7D" w:rsidRPr="00A03D4D">
        <w:rPr>
          <w:rFonts w:asciiTheme="minorHAnsi" w:hAnsiTheme="minorHAnsi" w:cstheme="minorHAnsi"/>
          <w:sz w:val="22"/>
          <w:szCs w:val="22"/>
        </w:rPr>
        <w:t>Příkazce</w:t>
      </w:r>
      <w:r w:rsidRPr="00A03D4D">
        <w:rPr>
          <w:rFonts w:asciiTheme="minorHAnsi" w:hAnsiTheme="minorHAnsi" w:cstheme="minorHAnsi"/>
          <w:sz w:val="22"/>
          <w:szCs w:val="22"/>
        </w:rPr>
        <w:t xml:space="preserve">. Pro vyloučení jakýchkoliv pochybností smluvní strany uvádějí, že za písemnou formu nebude pro tento účel považována výměna e-mailových, či jiných elektronických zpráv mezi </w:t>
      </w:r>
      <w:r w:rsidR="00220B7D" w:rsidRPr="00A03D4D">
        <w:rPr>
          <w:rFonts w:asciiTheme="minorHAnsi" w:hAnsiTheme="minorHAnsi" w:cstheme="minorHAnsi"/>
          <w:sz w:val="22"/>
          <w:szCs w:val="22"/>
        </w:rPr>
        <w:t>Příkazník</w:t>
      </w:r>
      <w:r w:rsidRPr="00A03D4D">
        <w:rPr>
          <w:rFonts w:asciiTheme="minorHAnsi" w:hAnsiTheme="minorHAnsi" w:cstheme="minorHAnsi"/>
          <w:sz w:val="22"/>
          <w:szCs w:val="22"/>
        </w:rPr>
        <w:t xml:space="preserve">em a </w:t>
      </w:r>
      <w:r w:rsidR="00220B7D" w:rsidRPr="00A03D4D">
        <w:rPr>
          <w:rFonts w:asciiTheme="minorHAnsi" w:hAnsiTheme="minorHAnsi" w:cstheme="minorHAnsi"/>
          <w:sz w:val="22"/>
          <w:szCs w:val="22"/>
        </w:rPr>
        <w:t>Příkazc</w:t>
      </w:r>
      <w:r w:rsidRPr="00A03D4D">
        <w:rPr>
          <w:rFonts w:asciiTheme="minorHAnsi" w:hAnsiTheme="minorHAnsi" w:cstheme="minorHAnsi"/>
          <w:sz w:val="22"/>
          <w:szCs w:val="22"/>
        </w:rPr>
        <w:t>em.</w:t>
      </w:r>
    </w:p>
    <w:p w14:paraId="26C33FA9"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Pro případ postoupení této smlouvy si strany ujednaly, že postoupená strana nemůže odmítnout osvobození postupitele za žádných okolností.</w:t>
      </w:r>
    </w:p>
    <w:p w14:paraId="2B6DEC1F"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Práva vyplývající z této smlouvy či jejího porušení se promlčují ve lhůtě 5 let ode dne, kdy právo mohlo být uplatněno poprvé.</w:t>
      </w:r>
    </w:p>
    <w:p w14:paraId="66386778" w14:textId="47611239" w:rsidR="00E62F19" w:rsidRPr="00A03D4D" w:rsidRDefault="00E62F19" w:rsidP="002D7205">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CE66214"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Strany si sdělily všechny skutkové a právní okolnosti, o nichž k datu podpisu této smlouvy věděly </w:t>
      </w:r>
      <w:r w:rsidRPr="00A03D4D">
        <w:rPr>
          <w:rFonts w:asciiTheme="minorHAnsi" w:hAnsiTheme="minorHAnsi" w:cstheme="minorHAnsi"/>
          <w:sz w:val="22"/>
          <w:szCs w:val="22"/>
        </w:rPr>
        <w:lastRenderedPageBreak/>
        <w:t>nebo vědět musely, a které jsou relevantní ve vztahu k uzavření této smlouvy. Skutkové a právní okolnosti jsou obsaženy 1. v této smlouvě, 2. 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D4D59EE" w14:textId="0FA7C10F"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Pro vyloučení pochybností </w:t>
      </w:r>
      <w:r w:rsidR="00220B7D" w:rsidRPr="00A03D4D">
        <w:rPr>
          <w:rFonts w:asciiTheme="minorHAnsi" w:hAnsiTheme="minorHAnsi" w:cstheme="minorHAnsi"/>
          <w:sz w:val="22"/>
          <w:szCs w:val="22"/>
        </w:rPr>
        <w:t>Příkazník</w:t>
      </w:r>
      <w:r w:rsidRPr="00A03D4D">
        <w:rPr>
          <w:rFonts w:asciiTheme="minorHAnsi" w:hAnsiTheme="minorHAnsi" w:cstheme="minorHAnsi"/>
          <w:sz w:val="22"/>
          <w:szCs w:val="22"/>
        </w:rPr>
        <w:t xml:space="preserve"> výslovně potvrzuje, že je podnikatelem, uzavírá tuto smlouvu při svém podnikání, a na tuto smlouvu se tudíž neuplatní ustanovení § 1793 občanského zákoníku ani § 1796 občanského zákoníku.</w:t>
      </w:r>
    </w:p>
    <w:p w14:paraId="6158E0CF" w14:textId="1D61198B" w:rsidR="00E62F19" w:rsidRPr="00A03D4D" w:rsidRDefault="00220B7D" w:rsidP="002D7205">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Příkazník</w:t>
      </w:r>
      <w:r w:rsidR="00E62F19" w:rsidRPr="00A03D4D">
        <w:rPr>
          <w:rFonts w:asciiTheme="minorHAnsi" w:hAnsiTheme="minorHAnsi" w:cstheme="minorHAnsi"/>
          <w:sz w:val="22"/>
          <w:szCs w:val="22"/>
        </w:rPr>
        <w:t xml:space="preserve"> je povinen plnit veškeré své povinnosti vyplývající ze smlouvy s odbornou péčí, v souladu s obecně závaznými právními předpisy, smlouvou a pokyny </w:t>
      </w:r>
      <w:r w:rsidRPr="00A03D4D">
        <w:rPr>
          <w:rFonts w:asciiTheme="minorHAnsi" w:hAnsiTheme="minorHAnsi" w:cstheme="minorHAnsi"/>
          <w:sz w:val="22"/>
          <w:szCs w:val="22"/>
        </w:rPr>
        <w:t>Příkazc</w:t>
      </w:r>
      <w:r w:rsidR="00E62F19" w:rsidRPr="00A03D4D">
        <w:rPr>
          <w:rFonts w:asciiTheme="minorHAnsi" w:hAnsiTheme="minorHAnsi" w:cstheme="minorHAnsi"/>
          <w:sz w:val="22"/>
          <w:szCs w:val="22"/>
        </w:rPr>
        <w:t>e.</w:t>
      </w:r>
    </w:p>
    <w:p w14:paraId="29B54F00" w14:textId="070EADDD"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Odlišně od zákona si smluvní strany ujednávají, že plnění </w:t>
      </w:r>
      <w:r w:rsidR="00220B7D" w:rsidRPr="00A03D4D">
        <w:rPr>
          <w:rFonts w:asciiTheme="minorHAnsi" w:hAnsiTheme="minorHAnsi" w:cstheme="minorHAnsi"/>
          <w:sz w:val="22"/>
          <w:szCs w:val="22"/>
        </w:rPr>
        <w:t>Příkazníka</w:t>
      </w:r>
      <w:r w:rsidRPr="00A03D4D">
        <w:rPr>
          <w:rFonts w:asciiTheme="minorHAnsi" w:hAnsiTheme="minorHAnsi" w:cstheme="minorHAnsi"/>
          <w:sz w:val="22"/>
          <w:szCs w:val="22"/>
        </w:rPr>
        <w:t xml:space="preserve"> nemůže být odepřeno, ani když budou splněny podmínky § 1912 odst. 1 občanského zákoníku.</w:t>
      </w:r>
    </w:p>
    <w:p w14:paraId="2BA478C3" w14:textId="319B9A5B"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220B7D" w:rsidRPr="00A03D4D">
        <w:rPr>
          <w:rFonts w:asciiTheme="minorHAnsi" w:hAnsiTheme="minorHAnsi" w:cstheme="minorHAnsi"/>
          <w:sz w:val="22"/>
          <w:szCs w:val="22"/>
        </w:rPr>
        <w:t>Příkazce</w:t>
      </w:r>
      <w:r w:rsidRPr="00A03D4D">
        <w:rPr>
          <w:rFonts w:asciiTheme="minorHAnsi" w:hAnsiTheme="minorHAnsi" w:cstheme="minorHAnsi"/>
          <w:sz w:val="22"/>
          <w:szCs w:val="22"/>
        </w:rPr>
        <w:t>.</w:t>
      </w:r>
    </w:p>
    <w:p w14:paraId="73BCFD75" w14:textId="2784987F" w:rsidR="00E62F19" w:rsidRPr="00A03D4D" w:rsidRDefault="00E62F19" w:rsidP="00856A95">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34545456"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V pochybnostech s doručením se má za to, že písemnost byla doručena třetího pracovního dne po prokazatelném odeslání doporučeného dopisu na adresu uvedenou v záhlaví smlouvy, a to i v případě, že adresát na této adrese již nesídlí, ale tuto skutečnost neoznámil písemně druhé smluvní straně, nebo pokud jinak zmařil doručení.</w:t>
      </w:r>
    </w:p>
    <w:p w14:paraId="22343133"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Tuto smlouvu lze měnit nebo doplňovat pouze písemnými dodatky číslovanými vzestupnou číselnou řadou odsouhlasenými oběma smluvními stranami na stejné listině.</w:t>
      </w:r>
    </w:p>
    <w:p w14:paraId="47502FB8" w14:textId="77777777"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39277E06" w14:textId="722DE891" w:rsidR="00E62F19" w:rsidRPr="00A03D4D" w:rsidRDefault="00220B7D" w:rsidP="00195FFC">
      <w:pPr>
        <w:widowControl w:val="0"/>
        <w:numPr>
          <w:ilvl w:val="1"/>
          <w:numId w:val="18"/>
        </w:numPr>
        <w:spacing w:line="360" w:lineRule="auto"/>
        <w:ind w:hanging="720"/>
        <w:jc w:val="both"/>
        <w:rPr>
          <w:rFonts w:asciiTheme="minorHAnsi" w:hAnsiTheme="minorHAnsi" w:cstheme="minorHAnsi"/>
          <w:color w:val="auto"/>
          <w:sz w:val="22"/>
          <w:szCs w:val="22"/>
        </w:rPr>
      </w:pPr>
      <w:r w:rsidRPr="00A03D4D">
        <w:rPr>
          <w:rFonts w:asciiTheme="minorHAnsi" w:hAnsiTheme="minorHAnsi" w:cstheme="minorHAnsi"/>
          <w:color w:val="auto"/>
          <w:sz w:val="22"/>
          <w:szCs w:val="22"/>
        </w:rPr>
        <w:t>Příkazník</w:t>
      </w:r>
      <w:r w:rsidR="00E62F19" w:rsidRPr="00A03D4D">
        <w:rPr>
          <w:rFonts w:asciiTheme="minorHAnsi" w:hAnsiTheme="minorHAnsi" w:cstheme="minorHAnsi"/>
          <w:color w:val="auto"/>
          <w:sz w:val="22"/>
          <w:szCs w:val="22"/>
        </w:rPr>
        <w:t xml:space="preserve"> tímto uděluje souhlas </w:t>
      </w:r>
      <w:r w:rsidRPr="00A03D4D">
        <w:rPr>
          <w:rFonts w:asciiTheme="minorHAnsi" w:hAnsiTheme="minorHAnsi" w:cstheme="minorHAnsi"/>
          <w:color w:val="auto"/>
          <w:sz w:val="22"/>
          <w:szCs w:val="22"/>
        </w:rPr>
        <w:t>Příkazc</w:t>
      </w:r>
      <w:r w:rsidR="00E62F19" w:rsidRPr="00A03D4D">
        <w:rPr>
          <w:rFonts w:asciiTheme="minorHAnsi" w:hAnsiTheme="minorHAnsi" w:cstheme="minorHAnsi"/>
          <w:color w:val="auto"/>
          <w:sz w:val="22"/>
          <w:szCs w:val="22"/>
        </w:rPr>
        <w:t xml:space="preserve">i k uveřejnění všech podkladů, údajů a informací uvedených v tomto článku a těch, k jejichž uveřejnění vyplývá pro </w:t>
      </w:r>
      <w:r w:rsidRPr="00A03D4D">
        <w:rPr>
          <w:rFonts w:asciiTheme="minorHAnsi" w:hAnsiTheme="minorHAnsi" w:cstheme="minorHAnsi"/>
          <w:color w:val="auto"/>
          <w:sz w:val="22"/>
          <w:szCs w:val="22"/>
        </w:rPr>
        <w:t>Příkazc</w:t>
      </w:r>
      <w:r w:rsidR="00E62F19" w:rsidRPr="00A03D4D">
        <w:rPr>
          <w:rFonts w:asciiTheme="minorHAnsi" w:hAnsiTheme="minorHAnsi" w:cstheme="minorHAnsi"/>
          <w:color w:val="auto"/>
          <w:sz w:val="22"/>
          <w:szCs w:val="22"/>
        </w:rPr>
        <w:t>e povinnost dle právních předpisů.</w:t>
      </w:r>
    </w:p>
    <w:p w14:paraId="3B1A899E" w14:textId="685879A9" w:rsidR="00E62F19" w:rsidRPr="00A03D4D" w:rsidRDefault="00220B7D"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Příkazník</w:t>
      </w:r>
      <w:r w:rsidR="00E62F19" w:rsidRPr="00A03D4D">
        <w:rPr>
          <w:rFonts w:asciiTheme="minorHAnsi" w:hAnsiTheme="minorHAnsi" w:cstheme="minorHAnsi"/>
          <w:sz w:val="22"/>
          <w:szCs w:val="22"/>
        </w:rPr>
        <w:t xml:space="preserve"> podpisem smlouvy dává souhlas s poskytnutím všech informací, které smlouva obsahuje </w:t>
      </w:r>
      <w:r w:rsidR="00E62F19" w:rsidRPr="00A03D4D">
        <w:rPr>
          <w:rFonts w:asciiTheme="minorHAnsi" w:hAnsiTheme="minorHAnsi" w:cstheme="minorHAnsi"/>
          <w:sz w:val="22"/>
          <w:szCs w:val="22"/>
        </w:rPr>
        <w:lastRenderedPageBreak/>
        <w:t xml:space="preserve">i těch, které budou následně </w:t>
      </w:r>
      <w:r w:rsidRPr="00A03D4D">
        <w:rPr>
          <w:rFonts w:asciiTheme="minorHAnsi" w:hAnsiTheme="minorHAnsi" w:cstheme="minorHAnsi"/>
          <w:sz w:val="22"/>
          <w:szCs w:val="22"/>
        </w:rPr>
        <w:t>Příkazník</w:t>
      </w:r>
      <w:r w:rsidR="00E62F19" w:rsidRPr="00A03D4D">
        <w:rPr>
          <w:rFonts w:asciiTheme="minorHAnsi" w:hAnsiTheme="minorHAnsi" w:cstheme="minorHAnsi"/>
          <w:sz w:val="22"/>
          <w:szCs w:val="22"/>
        </w:rPr>
        <w:t>em poskytnuty, podle zákona č. 106/1999 Sb., o svobodném přístupu k informacím, ve znění pozdějších předpisů, pokud tento souhlas výslovně neodepře s odkazem na obchodní tajemství, či jiné zákonem předpokládané skutečnosti.</w:t>
      </w:r>
    </w:p>
    <w:p w14:paraId="4AA00262" w14:textId="47857D13" w:rsidR="00E62F19" w:rsidRPr="00A03D4D" w:rsidRDefault="00E62F19" w:rsidP="0017247D">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Smluvní strany prohlašují, že si smlouvu přečetly a že tato smlouva je výrazem jejich pravé a svobodné vůle, a že není uzavírána v tísni ani za nápadně nevýhodných podmínek. Na důkaz toho připojují své podpisy.</w:t>
      </w:r>
    </w:p>
    <w:p w14:paraId="778857AB" w14:textId="2EF17CBF"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 xml:space="preserve">Dílo </w:t>
      </w:r>
      <w:r w:rsidR="00D73DC7" w:rsidRPr="00A03D4D">
        <w:rPr>
          <w:rFonts w:asciiTheme="minorHAnsi" w:hAnsiTheme="minorHAnsi" w:cstheme="minorHAnsi"/>
          <w:sz w:val="22"/>
          <w:szCs w:val="22"/>
        </w:rPr>
        <w:t>„</w:t>
      </w:r>
      <w:r w:rsidR="00AE4FAB">
        <w:rPr>
          <w:rFonts w:asciiTheme="minorHAnsi" w:hAnsiTheme="minorHAnsi" w:cstheme="minorHAnsi"/>
          <w:b/>
          <w:bCs/>
          <w:sz w:val="22"/>
          <w:szCs w:val="22"/>
        </w:rPr>
        <w:t>Dostavba kanalizace</w:t>
      </w:r>
      <w:r w:rsidR="00B320A7" w:rsidRPr="00A03D4D">
        <w:rPr>
          <w:rFonts w:asciiTheme="minorHAnsi" w:hAnsiTheme="minorHAnsi" w:cstheme="minorHAnsi"/>
          <w:b/>
          <w:bCs/>
          <w:sz w:val="22"/>
          <w:szCs w:val="22"/>
        </w:rPr>
        <w:t xml:space="preserve"> Kobeřice</w:t>
      </w:r>
      <w:r w:rsidR="00D73DC7" w:rsidRPr="00A03D4D">
        <w:rPr>
          <w:rFonts w:asciiTheme="minorHAnsi" w:hAnsiTheme="minorHAnsi" w:cstheme="minorHAnsi"/>
          <w:b/>
          <w:bCs/>
          <w:sz w:val="22"/>
          <w:szCs w:val="22"/>
        </w:rPr>
        <w:t>“</w:t>
      </w:r>
      <w:r w:rsidR="00D73DC7" w:rsidRPr="00A03D4D">
        <w:rPr>
          <w:rFonts w:asciiTheme="minorHAnsi" w:hAnsiTheme="minorHAnsi" w:cstheme="minorHAnsi"/>
          <w:sz w:val="22"/>
          <w:szCs w:val="22"/>
        </w:rPr>
        <w:t xml:space="preserve"> </w:t>
      </w:r>
      <w:r w:rsidR="00B320A7" w:rsidRPr="00A03D4D">
        <w:rPr>
          <w:rFonts w:asciiTheme="minorHAnsi" w:hAnsiTheme="minorHAnsi" w:cstheme="minorHAnsi"/>
          <w:sz w:val="22"/>
          <w:szCs w:val="22"/>
        </w:rPr>
        <w:t>může být</w:t>
      </w:r>
      <w:r w:rsidRPr="00A03D4D">
        <w:rPr>
          <w:rFonts w:asciiTheme="minorHAnsi" w:hAnsiTheme="minorHAnsi" w:cstheme="minorHAnsi"/>
          <w:sz w:val="22"/>
          <w:szCs w:val="22"/>
        </w:rPr>
        <w:t xml:space="preserve"> spolufinancované z </w:t>
      </w:r>
      <w:r w:rsidR="008210C8" w:rsidRPr="00A03D4D">
        <w:rPr>
          <w:rFonts w:asciiTheme="minorHAnsi" w:hAnsiTheme="minorHAnsi" w:cstheme="minorHAnsi"/>
          <w:sz w:val="22"/>
          <w:szCs w:val="22"/>
        </w:rPr>
        <w:t>dotačního programu,</w:t>
      </w:r>
      <w:r w:rsidRPr="00A03D4D">
        <w:rPr>
          <w:rFonts w:asciiTheme="minorHAnsi" w:hAnsiTheme="minorHAnsi" w:cstheme="minorHAnsi"/>
          <w:sz w:val="22"/>
          <w:szCs w:val="22"/>
        </w:rPr>
        <w:t xml:space="preserve"> proto se poskytovatel zavazuje:</w:t>
      </w:r>
    </w:p>
    <w:p w14:paraId="449834CE" w14:textId="77777777" w:rsidR="00E62F19" w:rsidRPr="00A03D4D" w:rsidRDefault="00E62F19" w:rsidP="00D73DC7">
      <w:pPr>
        <w:widowControl w:val="0"/>
        <w:numPr>
          <w:ilvl w:val="2"/>
          <w:numId w:val="18"/>
        </w:numPr>
        <w:spacing w:line="360" w:lineRule="auto"/>
        <w:jc w:val="both"/>
        <w:rPr>
          <w:rFonts w:asciiTheme="minorHAnsi" w:hAnsiTheme="minorHAnsi" w:cstheme="minorHAnsi"/>
          <w:sz w:val="22"/>
          <w:szCs w:val="22"/>
        </w:rPr>
      </w:pPr>
      <w:r w:rsidRPr="00A03D4D">
        <w:rPr>
          <w:rFonts w:asciiTheme="minorHAnsi" w:hAnsiTheme="minorHAnsi" w:cstheme="minorHAnsi"/>
          <w:sz w:val="22"/>
          <w:szCs w:val="22"/>
        </w:rPr>
        <w:t>předem projednávat rovněž s Ministerstvem pro místní rozvoj ČR jakoukoliv změnu prováděnou při realizaci stavby, a to jak změnu oproti této smlouvě, tak i změnu oproti zadávací dokumentaci,</w:t>
      </w:r>
    </w:p>
    <w:p w14:paraId="7BB1F16E" w14:textId="228A01FB" w:rsidR="00E62F19" w:rsidRPr="00A03D4D" w:rsidRDefault="00E62F19" w:rsidP="00D73DC7">
      <w:pPr>
        <w:widowControl w:val="0"/>
        <w:numPr>
          <w:ilvl w:val="2"/>
          <w:numId w:val="18"/>
        </w:numPr>
        <w:spacing w:line="360" w:lineRule="auto"/>
        <w:jc w:val="both"/>
        <w:rPr>
          <w:rFonts w:asciiTheme="minorHAnsi" w:hAnsiTheme="minorHAnsi" w:cstheme="minorHAnsi"/>
          <w:sz w:val="22"/>
          <w:szCs w:val="22"/>
        </w:rPr>
      </w:pPr>
      <w:r w:rsidRPr="00A03D4D">
        <w:rPr>
          <w:rFonts w:asciiTheme="minorHAnsi" w:hAnsiTheme="minorHAnsi" w:cstheme="minorHAnsi"/>
          <w:sz w:val="22"/>
          <w:szCs w:val="22"/>
        </w:rPr>
        <w:t>umožnit zaměstnancům nebo zmocněncům Centra regionálního rozvoje Ministerstva pro místní rozvoj ČR, Ministerstva financí ČR, auditního orgánu, Evropské komise, Evropského účetního dvora, Nejvyššího kontrolního úřadu, finančního úřadu, Národního fondu, Evropského úřadu pro potírání podvodného jednání a dalším oprávněným orgánům státní správy vstup do objektů a na pozemky dotčené projektem a jeho realizací a kontrolu dokladů souvisejících s projektem,</w:t>
      </w:r>
    </w:p>
    <w:p w14:paraId="7487F7DA" w14:textId="77777777" w:rsidR="00E62F19" w:rsidRPr="00A03D4D" w:rsidRDefault="00E62F19" w:rsidP="00D73DC7">
      <w:pPr>
        <w:widowControl w:val="0"/>
        <w:numPr>
          <w:ilvl w:val="2"/>
          <w:numId w:val="18"/>
        </w:numPr>
        <w:spacing w:line="360" w:lineRule="auto"/>
        <w:jc w:val="both"/>
        <w:rPr>
          <w:rFonts w:asciiTheme="minorHAnsi" w:hAnsiTheme="minorHAnsi" w:cstheme="minorHAnsi"/>
          <w:sz w:val="22"/>
          <w:szCs w:val="22"/>
        </w:rPr>
      </w:pPr>
      <w:r w:rsidRPr="00A03D4D">
        <w:rPr>
          <w:rFonts w:asciiTheme="minorHAnsi" w:hAnsiTheme="minorHAnsi" w:cstheme="minorHAnsi"/>
          <w:sz w:val="22"/>
          <w:szCs w:val="22"/>
        </w:rPr>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Ministerstvo životního prostředí ČR, územní finanční orgány, Ministerstvo financí ČR, Nejvyšší kontrolní úřad, Evropská komise a Evropský účetní dvůr, případně další orgány oprávněné k výkonu kontroly,</w:t>
      </w:r>
    </w:p>
    <w:p w14:paraId="6A34342E" w14:textId="2783A3F2" w:rsidR="00E62F19" w:rsidRPr="00A03D4D" w:rsidRDefault="00E62F19" w:rsidP="00D73DC7">
      <w:pPr>
        <w:widowControl w:val="0"/>
        <w:numPr>
          <w:ilvl w:val="2"/>
          <w:numId w:val="18"/>
        </w:numPr>
        <w:spacing w:line="360" w:lineRule="auto"/>
        <w:jc w:val="both"/>
        <w:rPr>
          <w:rFonts w:asciiTheme="minorHAnsi" w:hAnsiTheme="minorHAnsi" w:cstheme="minorHAnsi"/>
          <w:sz w:val="22"/>
          <w:szCs w:val="22"/>
        </w:rPr>
      </w:pPr>
      <w:r w:rsidRPr="00A03D4D">
        <w:rPr>
          <w:rFonts w:asciiTheme="minorHAnsi" w:hAnsiTheme="minorHAnsi" w:cstheme="minorHAnsi"/>
          <w:sz w:val="22"/>
          <w:szCs w:val="22"/>
        </w:rPr>
        <w:t>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zároveň však alespoň po dobu tří let od ukončení programu dle čl. 88 a násl. Nařízení Rady (ES) č. 1083/2006, veškeré originály účetních dokladů, smlouvu včetně jejich dodatků a další originály dokumentů, vztahujících se k projektu, přičemž běh lhůty se začne počítat od 1. ledna následujícího kalendářního roku poté, kdy byl proveden poslední příjem za projekt od řídícího orgánu.</w:t>
      </w:r>
    </w:p>
    <w:p w14:paraId="6FC2BA73" w14:textId="2FDA49A4" w:rsidR="00E62F19" w:rsidRPr="00A03D4D" w:rsidRDefault="00E62F19" w:rsidP="00E62F1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lastRenderedPageBreak/>
        <w:t xml:space="preserve">Uzavření této smlouvy bylo schváleno Radou </w:t>
      </w:r>
      <w:r w:rsidR="00D73DC7" w:rsidRPr="00A03D4D">
        <w:rPr>
          <w:rFonts w:asciiTheme="minorHAnsi" w:hAnsiTheme="minorHAnsi" w:cstheme="minorHAnsi"/>
          <w:sz w:val="22"/>
          <w:szCs w:val="22"/>
        </w:rPr>
        <w:t xml:space="preserve">obce </w:t>
      </w:r>
      <w:r w:rsidR="00A92015" w:rsidRPr="00A03D4D">
        <w:rPr>
          <w:rFonts w:asciiTheme="minorHAnsi" w:hAnsiTheme="minorHAnsi" w:cstheme="minorHAnsi"/>
          <w:sz w:val="22"/>
          <w:szCs w:val="22"/>
        </w:rPr>
        <w:t>K</w:t>
      </w:r>
      <w:r w:rsidR="00D73DC7" w:rsidRPr="00A03D4D">
        <w:rPr>
          <w:rFonts w:asciiTheme="minorHAnsi" w:hAnsiTheme="minorHAnsi" w:cstheme="minorHAnsi"/>
          <w:sz w:val="22"/>
          <w:szCs w:val="22"/>
        </w:rPr>
        <w:t>obeřice</w:t>
      </w:r>
      <w:r w:rsidRPr="00A03D4D">
        <w:rPr>
          <w:rFonts w:asciiTheme="minorHAnsi" w:hAnsiTheme="minorHAnsi" w:cstheme="minorHAnsi"/>
          <w:sz w:val="22"/>
          <w:szCs w:val="22"/>
        </w:rPr>
        <w:t xml:space="preserve"> dne </w:t>
      </w:r>
      <w:r w:rsidR="00D73DC7" w:rsidRPr="00A03D4D">
        <w:rPr>
          <w:rFonts w:asciiTheme="minorHAnsi" w:hAnsiTheme="minorHAnsi" w:cstheme="minorHAnsi"/>
          <w:color w:val="FF0000"/>
          <w:sz w:val="22"/>
          <w:szCs w:val="22"/>
        </w:rPr>
        <w:t>XXX</w:t>
      </w:r>
      <w:r w:rsidRPr="00A03D4D">
        <w:rPr>
          <w:rFonts w:asciiTheme="minorHAnsi" w:hAnsiTheme="minorHAnsi" w:cstheme="minorHAnsi"/>
          <w:sz w:val="22"/>
          <w:szCs w:val="22"/>
        </w:rPr>
        <w:t xml:space="preserve">, usnesení č. </w:t>
      </w:r>
      <w:r w:rsidR="00595759" w:rsidRPr="00A03D4D">
        <w:rPr>
          <w:rFonts w:asciiTheme="minorHAnsi" w:hAnsiTheme="minorHAnsi" w:cstheme="minorHAnsi"/>
          <w:color w:val="FF0000"/>
          <w:sz w:val="22"/>
          <w:szCs w:val="22"/>
        </w:rPr>
        <w:t>XXX</w:t>
      </w:r>
      <w:r w:rsidRPr="00A03D4D">
        <w:rPr>
          <w:rFonts w:asciiTheme="minorHAnsi" w:hAnsiTheme="minorHAnsi" w:cstheme="minorHAnsi"/>
          <w:sz w:val="22"/>
          <w:szCs w:val="22"/>
        </w:rPr>
        <w:t>.</w:t>
      </w:r>
    </w:p>
    <w:p w14:paraId="1717C403" w14:textId="77777777" w:rsidR="00516A99" w:rsidRPr="00A03D4D" w:rsidRDefault="00516A99" w:rsidP="00516A99">
      <w:pPr>
        <w:widowControl w:val="0"/>
        <w:numPr>
          <w:ilvl w:val="1"/>
          <w:numId w:val="18"/>
        </w:numPr>
        <w:spacing w:line="360" w:lineRule="auto"/>
        <w:ind w:hanging="720"/>
        <w:jc w:val="both"/>
        <w:rPr>
          <w:rFonts w:asciiTheme="minorHAnsi" w:hAnsiTheme="minorHAnsi" w:cstheme="minorHAnsi"/>
          <w:sz w:val="22"/>
          <w:szCs w:val="22"/>
        </w:rPr>
      </w:pPr>
      <w:r w:rsidRPr="00A03D4D">
        <w:rPr>
          <w:rFonts w:asciiTheme="minorHAnsi" w:hAnsiTheme="minorHAnsi" w:cstheme="minorHAnsi"/>
          <w:sz w:val="22"/>
          <w:szCs w:val="22"/>
        </w:rPr>
        <w:t>Tato Smlouva obsahuje tyto přílohy, které jsou její nedílnou součásti:</w:t>
      </w:r>
    </w:p>
    <w:p w14:paraId="18840B67" w14:textId="77777777" w:rsidR="00516A99" w:rsidRPr="00A03D4D" w:rsidRDefault="00516A99" w:rsidP="00516A99">
      <w:pPr>
        <w:widowControl w:val="0"/>
        <w:numPr>
          <w:ilvl w:val="2"/>
          <w:numId w:val="18"/>
        </w:numPr>
        <w:spacing w:line="360" w:lineRule="auto"/>
        <w:ind w:hanging="436"/>
        <w:jc w:val="both"/>
        <w:rPr>
          <w:rFonts w:asciiTheme="minorHAnsi" w:hAnsiTheme="minorHAnsi" w:cstheme="minorHAnsi"/>
          <w:sz w:val="22"/>
          <w:szCs w:val="22"/>
        </w:rPr>
      </w:pPr>
      <w:r w:rsidRPr="00A03D4D">
        <w:rPr>
          <w:rFonts w:asciiTheme="minorHAnsi" w:hAnsiTheme="minorHAnsi" w:cstheme="minorHAnsi"/>
          <w:sz w:val="22"/>
          <w:szCs w:val="22"/>
        </w:rPr>
        <w:t xml:space="preserve">Příloha č. 1 – Rozsah Činností </w:t>
      </w:r>
    </w:p>
    <w:p w14:paraId="65422FBC" w14:textId="78D909FA" w:rsidR="00E62F19" w:rsidRPr="00A03D4D" w:rsidRDefault="00516A99" w:rsidP="00516A99">
      <w:pPr>
        <w:widowControl w:val="0"/>
        <w:numPr>
          <w:ilvl w:val="2"/>
          <w:numId w:val="18"/>
        </w:numPr>
        <w:spacing w:line="360" w:lineRule="auto"/>
        <w:ind w:hanging="436"/>
        <w:jc w:val="both"/>
        <w:rPr>
          <w:rFonts w:asciiTheme="minorHAnsi" w:hAnsiTheme="minorHAnsi" w:cstheme="minorHAnsi"/>
          <w:sz w:val="22"/>
          <w:szCs w:val="22"/>
        </w:rPr>
      </w:pPr>
      <w:r w:rsidRPr="00A03D4D">
        <w:rPr>
          <w:rFonts w:asciiTheme="minorHAnsi" w:hAnsiTheme="minorHAnsi" w:cstheme="minorHAnsi"/>
          <w:sz w:val="22"/>
          <w:szCs w:val="22"/>
        </w:rPr>
        <w:t>P</w:t>
      </w:r>
      <w:r w:rsidR="00E62F19" w:rsidRPr="00A03D4D">
        <w:rPr>
          <w:rFonts w:asciiTheme="minorHAnsi" w:hAnsiTheme="minorHAnsi" w:cstheme="minorHAnsi"/>
          <w:sz w:val="22"/>
          <w:szCs w:val="22"/>
        </w:rPr>
        <w:t xml:space="preserve">říloha č. </w:t>
      </w:r>
      <w:r w:rsidRPr="00A03D4D">
        <w:rPr>
          <w:rFonts w:asciiTheme="minorHAnsi" w:hAnsiTheme="minorHAnsi" w:cstheme="minorHAnsi"/>
          <w:sz w:val="22"/>
          <w:szCs w:val="22"/>
        </w:rPr>
        <w:t>2</w:t>
      </w:r>
      <w:r w:rsidR="00E62F19" w:rsidRPr="00A03D4D">
        <w:rPr>
          <w:rFonts w:asciiTheme="minorHAnsi" w:hAnsiTheme="minorHAnsi" w:cstheme="minorHAnsi"/>
          <w:sz w:val="22"/>
          <w:szCs w:val="22"/>
        </w:rPr>
        <w:t xml:space="preserve"> cenová nabídka</w:t>
      </w:r>
      <w:r w:rsidRPr="00A03D4D">
        <w:rPr>
          <w:rFonts w:asciiTheme="minorHAnsi" w:hAnsiTheme="minorHAnsi" w:cstheme="minorHAnsi"/>
          <w:sz w:val="22"/>
          <w:szCs w:val="22"/>
        </w:rPr>
        <w:t xml:space="preserve"> (</w:t>
      </w:r>
      <w:r w:rsidR="00E62F19" w:rsidRPr="00A03D4D">
        <w:rPr>
          <w:rFonts w:asciiTheme="minorHAnsi" w:hAnsiTheme="minorHAnsi" w:cstheme="minorHAnsi"/>
          <w:sz w:val="22"/>
          <w:szCs w:val="22"/>
        </w:rPr>
        <w:t>v případě rozporu obsahu přílohy s textem smlouvy má přednost smlouva)</w:t>
      </w:r>
    </w:p>
    <w:p w14:paraId="4BD1C12D" w14:textId="009D7BFE" w:rsidR="008B0E96" w:rsidRPr="00A03D4D" w:rsidRDefault="008B0E96">
      <w:pPr>
        <w:jc w:val="both"/>
        <w:rPr>
          <w:rFonts w:asciiTheme="minorHAnsi" w:hAnsiTheme="minorHAnsi" w:cstheme="minorHAnsi"/>
          <w:sz w:val="22"/>
          <w:szCs w:val="22"/>
        </w:rPr>
      </w:pPr>
    </w:p>
    <w:p w14:paraId="71B5262F" w14:textId="7A5F8317" w:rsidR="00946D64" w:rsidRDefault="00946D64">
      <w:pPr>
        <w:tabs>
          <w:tab w:val="left" w:pos="5812"/>
        </w:tabs>
        <w:jc w:val="both"/>
        <w:rPr>
          <w:rFonts w:asciiTheme="minorHAnsi" w:hAnsiTheme="minorHAnsi" w:cstheme="minorHAnsi"/>
          <w:sz w:val="22"/>
          <w:szCs w:val="22"/>
        </w:rPr>
      </w:pPr>
    </w:p>
    <w:p w14:paraId="586DE859" w14:textId="77777777" w:rsidR="00AE4FAB" w:rsidRPr="00A03D4D" w:rsidRDefault="00AE4FAB">
      <w:pPr>
        <w:tabs>
          <w:tab w:val="left" w:pos="5812"/>
        </w:tabs>
        <w:jc w:val="both"/>
        <w:rPr>
          <w:rFonts w:asciiTheme="minorHAnsi" w:hAnsiTheme="minorHAnsi" w:cstheme="minorHAnsi"/>
          <w:sz w:val="22"/>
          <w:szCs w:val="22"/>
        </w:rPr>
      </w:pPr>
    </w:p>
    <w:p w14:paraId="3D34F8A0" w14:textId="77777777" w:rsidR="008210C8" w:rsidRPr="00A03D4D" w:rsidRDefault="008210C8">
      <w:pPr>
        <w:tabs>
          <w:tab w:val="left" w:pos="5812"/>
        </w:tabs>
        <w:jc w:val="both"/>
        <w:rPr>
          <w:rFonts w:asciiTheme="minorHAnsi" w:hAnsiTheme="minorHAnsi" w:cstheme="minorHAnsi"/>
          <w:sz w:val="22"/>
          <w:szCs w:val="22"/>
        </w:rPr>
      </w:pPr>
    </w:p>
    <w:p w14:paraId="48ECBA82" w14:textId="6467B3FD" w:rsidR="00FF3EB6" w:rsidRPr="00A03D4D" w:rsidRDefault="004E17CA">
      <w:pPr>
        <w:tabs>
          <w:tab w:val="left" w:pos="5812"/>
        </w:tabs>
        <w:jc w:val="both"/>
        <w:rPr>
          <w:rFonts w:asciiTheme="minorHAnsi" w:hAnsiTheme="minorHAnsi" w:cstheme="minorHAnsi"/>
          <w:sz w:val="22"/>
          <w:szCs w:val="22"/>
        </w:rPr>
      </w:pPr>
      <w:r w:rsidRPr="00A03D4D">
        <w:rPr>
          <w:rFonts w:asciiTheme="minorHAnsi" w:hAnsiTheme="minorHAnsi" w:cstheme="minorHAnsi"/>
          <w:sz w:val="22"/>
          <w:szCs w:val="22"/>
        </w:rPr>
        <w:t>V </w:t>
      </w:r>
      <w:r w:rsidR="00AE4FAB">
        <w:rPr>
          <w:rFonts w:asciiTheme="minorHAnsi" w:hAnsiTheme="minorHAnsi" w:cstheme="minorHAnsi"/>
          <w:sz w:val="22"/>
          <w:szCs w:val="22"/>
        </w:rPr>
        <w:t>Kobeřicích</w:t>
      </w:r>
      <w:r w:rsidRPr="00A03D4D">
        <w:rPr>
          <w:rFonts w:asciiTheme="minorHAnsi" w:hAnsiTheme="minorHAnsi" w:cstheme="minorHAnsi"/>
          <w:sz w:val="22"/>
          <w:szCs w:val="22"/>
        </w:rPr>
        <w:t xml:space="preserve">, dne .........................…     </w:t>
      </w:r>
      <w:r w:rsidRPr="00A03D4D">
        <w:rPr>
          <w:rFonts w:asciiTheme="minorHAnsi" w:hAnsiTheme="minorHAnsi" w:cstheme="minorHAnsi"/>
          <w:sz w:val="22"/>
          <w:szCs w:val="22"/>
        </w:rPr>
        <w:tab/>
      </w:r>
    </w:p>
    <w:p w14:paraId="3CBBDAED" w14:textId="77777777" w:rsidR="00084F9B" w:rsidRPr="00A03D4D" w:rsidRDefault="00084F9B">
      <w:pPr>
        <w:tabs>
          <w:tab w:val="left" w:pos="5812"/>
        </w:tabs>
        <w:jc w:val="both"/>
        <w:rPr>
          <w:rFonts w:asciiTheme="minorHAnsi" w:hAnsiTheme="minorHAnsi" w:cstheme="minorHAnsi"/>
          <w:sz w:val="22"/>
          <w:szCs w:val="22"/>
        </w:rPr>
      </w:pPr>
    </w:p>
    <w:p w14:paraId="0DCA9DCD" w14:textId="77777777" w:rsidR="00B60FFA" w:rsidRDefault="00B60FFA">
      <w:pPr>
        <w:tabs>
          <w:tab w:val="left" w:pos="5812"/>
        </w:tabs>
        <w:jc w:val="both"/>
        <w:rPr>
          <w:rFonts w:asciiTheme="minorHAnsi" w:hAnsiTheme="minorHAnsi" w:cstheme="minorHAnsi"/>
          <w:b/>
          <w:sz w:val="22"/>
          <w:szCs w:val="22"/>
        </w:rPr>
      </w:pPr>
    </w:p>
    <w:p w14:paraId="00E56630" w14:textId="77777777" w:rsidR="00AE4FAB" w:rsidRDefault="00AE4FAB">
      <w:pPr>
        <w:tabs>
          <w:tab w:val="left" w:pos="5812"/>
        </w:tabs>
        <w:jc w:val="both"/>
        <w:rPr>
          <w:rFonts w:asciiTheme="minorHAnsi" w:hAnsiTheme="minorHAnsi" w:cstheme="minorHAnsi"/>
          <w:b/>
          <w:sz w:val="22"/>
          <w:szCs w:val="22"/>
        </w:rPr>
      </w:pPr>
    </w:p>
    <w:p w14:paraId="0E39FD5E" w14:textId="77777777" w:rsidR="00AE4FAB" w:rsidRPr="00A03D4D" w:rsidRDefault="00AE4FAB">
      <w:pPr>
        <w:tabs>
          <w:tab w:val="left" w:pos="5812"/>
        </w:tabs>
        <w:jc w:val="both"/>
        <w:rPr>
          <w:rFonts w:asciiTheme="minorHAnsi" w:hAnsiTheme="minorHAnsi" w:cstheme="minorHAnsi"/>
          <w:b/>
          <w:sz w:val="22"/>
          <w:szCs w:val="22"/>
        </w:rPr>
      </w:pPr>
    </w:p>
    <w:p w14:paraId="208B80CD" w14:textId="77777777" w:rsidR="00B60FFA" w:rsidRPr="00A03D4D" w:rsidRDefault="00B60FFA">
      <w:pPr>
        <w:tabs>
          <w:tab w:val="left" w:pos="5812"/>
        </w:tabs>
        <w:jc w:val="both"/>
        <w:rPr>
          <w:rFonts w:asciiTheme="minorHAnsi" w:hAnsiTheme="minorHAnsi" w:cstheme="minorHAnsi"/>
          <w:b/>
          <w:sz w:val="22"/>
          <w:szCs w:val="22"/>
        </w:rPr>
      </w:pPr>
    </w:p>
    <w:p w14:paraId="22D904FA" w14:textId="77777777" w:rsidR="008B0E96" w:rsidRPr="00A03D4D" w:rsidRDefault="00FF3EB6">
      <w:pPr>
        <w:tabs>
          <w:tab w:val="left" w:pos="5812"/>
        </w:tabs>
        <w:jc w:val="both"/>
        <w:rPr>
          <w:rFonts w:asciiTheme="minorHAnsi" w:hAnsiTheme="minorHAnsi" w:cstheme="minorHAnsi"/>
          <w:sz w:val="22"/>
          <w:szCs w:val="22"/>
        </w:rPr>
      </w:pPr>
      <w:r w:rsidRPr="00A03D4D">
        <w:rPr>
          <w:rFonts w:asciiTheme="minorHAnsi" w:hAnsiTheme="minorHAnsi" w:cstheme="minorHAnsi"/>
          <w:b/>
          <w:sz w:val="22"/>
          <w:szCs w:val="22"/>
        </w:rPr>
        <w:t xml:space="preserve"> </w:t>
      </w:r>
      <w:r w:rsidR="004E17CA" w:rsidRPr="00A03D4D">
        <w:rPr>
          <w:rFonts w:asciiTheme="minorHAnsi" w:hAnsiTheme="minorHAnsi" w:cstheme="minorHAnsi"/>
          <w:b/>
          <w:sz w:val="22"/>
          <w:szCs w:val="22"/>
        </w:rPr>
        <w:t xml:space="preserve"> Za </w:t>
      </w:r>
      <w:r w:rsidR="00754DFC" w:rsidRPr="00A03D4D">
        <w:rPr>
          <w:rFonts w:asciiTheme="minorHAnsi" w:hAnsiTheme="minorHAnsi" w:cstheme="minorHAnsi"/>
          <w:b/>
          <w:bCs/>
          <w:sz w:val="22"/>
          <w:szCs w:val="22"/>
        </w:rPr>
        <w:t>Příkazce</w:t>
      </w:r>
      <w:r w:rsidR="004E17CA" w:rsidRPr="00A03D4D">
        <w:rPr>
          <w:rFonts w:asciiTheme="minorHAnsi" w:hAnsiTheme="minorHAnsi" w:cstheme="minorHAnsi"/>
          <w:b/>
          <w:sz w:val="22"/>
          <w:szCs w:val="22"/>
        </w:rPr>
        <w:tab/>
        <w:t xml:space="preserve">Za </w:t>
      </w:r>
      <w:r w:rsidR="00D60617" w:rsidRPr="00A03D4D">
        <w:rPr>
          <w:rFonts w:asciiTheme="minorHAnsi" w:hAnsiTheme="minorHAnsi" w:cstheme="minorHAnsi"/>
          <w:b/>
          <w:bCs/>
          <w:sz w:val="22"/>
          <w:szCs w:val="22"/>
        </w:rPr>
        <w:t>Příkazníka</w:t>
      </w:r>
    </w:p>
    <w:p w14:paraId="7AA0AFC0" w14:textId="77777777" w:rsidR="008B0E96" w:rsidRPr="00A03D4D" w:rsidRDefault="008B0E96">
      <w:pPr>
        <w:tabs>
          <w:tab w:val="left" w:pos="5812"/>
        </w:tabs>
        <w:jc w:val="both"/>
        <w:rPr>
          <w:rFonts w:asciiTheme="minorHAnsi" w:hAnsiTheme="minorHAnsi" w:cstheme="minorHAnsi"/>
          <w:sz w:val="22"/>
          <w:szCs w:val="22"/>
        </w:rPr>
      </w:pPr>
    </w:p>
    <w:p w14:paraId="01835D27" w14:textId="77777777" w:rsidR="008B0E96" w:rsidRPr="00A03D4D" w:rsidRDefault="008B0E96">
      <w:pPr>
        <w:tabs>
          <w:tab w:val="left" w:pos="5812"/>
        </w:tabs>
        <w:jc w:val="both"/>
        <w:rPr>
          <w:rFonts w:asciiTheme="minorHAnsi" w:hAnsiTheme="minorHAnsi" w:cstheme="minorHAnsi"/>
          <w:sz w:val="22"/>
          <w:szCs w:val="22"/>
        </w:rPr>
      </w:pPr>
    </w:p>
    <w:p w14:paraId="27995326" w14:textId="77777777" w:rsidR="008B0E96" w:rsidRPr="00A03D4D" w:rsidRDefault="004E17CA">
      <w:pPr>
        <w:tabs>
          <w:tab w:val="left" w:pos="5812"/>
        </w:tabs>
        <w:jc w:val="both"/>
        <w:rPr>
          <w:rFonts w:asciiTheme="minorHAnsi" w:hAnsiTheme="minorHAnsi" w:cstheme="minorHAnsi"/>
          <w:sz w:val="22"/>
          <w:szCs w:val="22"/>
        </w:rPr>
      </w:pPr>
      <w:r w:rsidRPr="00A03D4D">
        <w:rPr>
          <w:rFonts w:asciiTheme="minorHAnsi" w:hAnsiTheme="minorHAnsi" w:cstheme="minorHAnsi"/>
          <w:sz w:val="22"/>
          <w:szCs w:val="22"/>
        </w:rPr>
        <w:t xml:space="preserve">…………………………………..    </w:t>
      </w:r>
      <w:r w:rsidRPr="00A03D4D">
        <w:rPr>
          <w:rFonts w:asciiTheme="minorHAnsi" w:hAnsiTheme="minorHAnsi" w:cstheme="minorHAnsi"/>
          <w:sz w:val="22"/>
          <w:szCs w:val="22"/>
        </w:rPr>
        <w:tab/>
        <w:t>…………………………………………</w:t>
      </w:r>
    </w:p>
    <w:p w14:paraId="40179234" w14:textId="77777777" w:rsidR="008B0E96" w:rsidRPr="00A03D4D" w:rsidRDefault="004E17CA">
      <w:pPr>
        <w:tabs>
          <w:tab w:val="left" w:pos="5812"/>
        </w:tabs>
        <w:jc w:val="both"/>
        <w:rPr>
          <w:rFonts w:asciiTheme="minorHAnsi" w:hAnsiTheme="minorHAnsi" w:cstheme="minorHAnsi"/>
          <w:b/>
          <w:sz w:val="22"/>
          <w:szCs w:val="22"/>
        </w:rPr>
      </w:pPr>
      <w:r w:rsidRPr="00A03D4D">
        <w:rPr>
          <w:rFonts w:asciiTheme="minorHAnsi" w:hAnsiTheme="minorHAnsi" w:cstheme="minorHAnsi"/>
          <w:b/>
          <w:sz w:val="22"/>
          <w:szCs w:val="22"/>
        </w:rPr>
        <w:t xml:space="preserve">Ing. Lukáš </w:t>
      </w:r>
      <w:proofErr w:type="spellStart"/>
      <w:r w:rsidRPr="00A03D4D">
        <w:rPr>
          <w:rFonts w:asciiTheme="minorHAnsi" w:hAnsiTheme="minorHAnsi" w:cstheme="minorHAnsi"/>
          <w:b/>
          <w:sz w:val="22"/>
          <w:szCs w:val="22"/>
        </w:rPr>
        <w:t>Kubný</w:t>
      </w:r>
      <w:proofErr w:type="spellEnd"/>
      <w:r w:rsidRPr="00A03D4D">
        <w:rPr>
          <w:rFonts w:asciiTheme="minorHAnsi" w:hAnsiTheme="minorHAnsi" w:cstheme="minorHAnsi"/>
          <w:b/>
          <w:sz w:val="22"/>
          <w:szCs w:val="22"/>
        </w:rPr>
        <w:tab/>
      </w:r>
      <w:r w:rsidR="00FF3EB6" w:rsidRPr="00A03D4D">
        <w:rPr>
          <w:rFonts w:asciiTheme="minorHAnsi" w:hAnsiTheme="minorHAnsi" w:cstheme="minorHAnsi"/>
          <w:b/>
          <w:sz w:val="22"/>
          <w:szCs w:val="22"/>
          <w:highlight w:val="yellow"/>
        </w:rPr>
        <w:t>Doplní uchazeč</w:t>
      </w:r>
    </w:p>
    <w:p w14:paraId="1C5A3783" w14:textId="3586E6C4" w:rsidR="00672B67" w:rsidRPr="00A03D4D" w:rsidRDefault="004E17CA" w:rsidP="00946D64">
      <w:pPr>
        <w:tabs>
          <w:tab w:val="left" w:pos="5812"/>
        </w:tabs>
        <w:jc w:val="both"/>
        <w:rPr>
          <w:rFonts w:asciiTheme="minorHAnsi" w:hAnsiTheme="minorHAnsi" w:cstheme="minorHAnsi"/>
          <w:bCs/>
          <w:sz w:val="22"/>
          <w:szCs w:val="22"/>
        </w:rPr>
      </w:pPr>
      <w:r w:rsidRPr="00A03D4D">
        <w:rPr>
          <w:rFonts w:asciiTheme="minorHAnsi" w:hAnsiTheme="minorHAnsi" w:cstheme="minorHAnsi"/>
          <w:bCs/>
          <w:sz w:val="22"/>
          <w:szCs w:val="22"/>
        </w:rPr>
        <w:t>starosta obce</w:t>
      </w:r>
      <w:r w:rsidRPr="00A03D4D">
        <w:rPr>
          <w:rFonts w:asciiTheme="minorHAnsi" w:hAnsiTheme="minorHAnsi" w:cstheme="minorHAnsi"/>
          <w:bCs/>
          <w:sz w:val="22"/>
          <w:szCs w:val="22"/>
        </w:rPr>
        <w:tab/>
      </w:r>
    </w:p>
    <w:p w14:paraId="134FB596" w14:textId="73F600CC" w:rsidR="00C80D7C" w:rsidRPr="00A03D4D" w:rsidRDefault="00C80D7C" w:rsidP="00946D64">
      <w:pPr>
        <w:tabs>
          <w:tab w:val="left" w:pos="5812"/>
        </w:tabs>
        <w:jc w:val="both"/>
        <w:rPr>
          <w:rFonts w:asciiTheme="minorHAnsi" w:hAnsiTheme="minorHAnsi" w:cstheme="minorHAnsi"/>
          <w:bCs/>
          <w:sz w:val="22"/>
          <w:szCs w:val="22"/>
        </w:rPr>
      </w:pPr>
    </w:p>
    <w:p w14:paraId="4599D4E8" w14:textId="77777777" w:rsidR="00AE4FAB" w:rsidRDefault="00AE4FAB" w:rsidP="00AE726D">
      <w:pPr>
        <w:jc w:val="center"/>
        <w:rPr>
          <w:rFonts w:asciiTheme="minorHAnsi" w:hAnsiTheme="minorHAnsi" w:cstheme="minorHAnsi"/>
          <w:b/>
          <w:sz w:val="22"/>
          <w:szCs w:val="22"/>
        </w:rPr>
      </w:pPr>
    </w:p>
    <w:p w14:paraId="6ECD0B87" w14:textId="77777777" w:rsidR="00AE4FAB" w:rsidRDefault="00AE4FAB" w:rsidP="00AE726D">
      <w:pPr>
        <w:jc w:val="center"/>
        <w:rPr>
          <w:rFonts w:asciiTheme="minorHAnsi" w:hAnsiTheme="minorHAnsi" w:cstheme="minorHAnsi"/>
          <w:b/>
          <w:sz w:val="22"/>
          <w:szCs w:val="22"/>
        </w:rPr>
      </w:pPr>
    </w:p>
    <w:p w14:paraId="76473FD3" w14:textId="77777777" w:rsidR="00AE4FAB" w:rsidRDefault="00AE4FAB" w:rsidP="00AE726D">
      <w:pPr>
        <w:jc w:val="center"/>
        <w:rPr>
          <w:rFonts w:asciiTheme="minorHAnsi" w:hAnsiTheme="minorHAnsi" w:cstheme="minorHAnsi"/>
          <w:b/>
          <w:sz w:val="22"/>
          <w:szCs w:val="22"/>
        </w:rPr>
      </w:pPr>
    </w:p>
    <w:p w14:paraId="12925D00" w14:textId="77777777" w:rsidR="00AE4FAB" w:rsidRDefault="00AE4FAB" w:rsidP="00AE726D">
      <w:pPr>
        <w:jc w:val="center"/>
        <w:rPr>
          <w:rFonts w:asciiTheme="minorHAnsi" w:hAnsiTheme="minorHAnsi" w:cstheme="minorHAnsi"/>
          <w:b/>
          <w:sz w:val="22"/>
          <w:szCs w:val="22"/>
        </w:rPr>
      </w:pPr>
    </w:p>
    <w:p w14:paraId="599FB1F2" w14:textId="77777777" w:rsidR="00AE4FAB" w:rsidRDefault="00AE4FAB" w:rsidP="00AE726D">
      <w:pPr>
        <w:jc w:val="center"/>
        <w:rPr>
          <w:rFonts w:asciiTheme="minorHAnsi" w:hAnsiTheme="minorHAnsi" w:cstheme="minorHAnsi"/>
          <w:b/>
          <w:sz w:val="22"/>
          <w:szCs w:val="22"/>
        </w:rPr>
      </w:pPr>
    </w:p>
    <w:p w14:paraId="1B4F896A" w14:textId="77777777" w:rsidR="00AE4FAB" w:rsidRDefault="00AE4FAB" w:rsidP="00AE726D">
      <w:pPr>
        <w:jc w:val="center"/>
        <w:rPr>
          <w:rFonts w:asciiTheme="minorHAnsi" w:hAnsiTheme="minorHAnsi" w:cstheme="minorHAnsi"/>
          <w:b/>
          <w:sz w:val="22"/>
          <w:szCs w:val="22"/>
        </w:rPr>
      </w:pPr>
    </w:p>
    <w:p w14:paraId="159D4C74" w14:textId="77777777" w:rsidR="00AE4FAB" w:rsidRDefault="00AE4FAB" w:rsidP="00AE726D">
      <w:pPr>
        <w:jc w:val="center"/>
        <w:rPr>
          <w:rFonts w:asciiTheme="minorHAnsi" w:hAnsiTheme="minorHAnsi" w:cstheme="minorHAnsi"/>
          <w:b/>
          <w:sz w:val="22"/>
          <w:szCs w:val="22"/>
        </w:rPr>
      </w:pPr>
    </w:p>
    <w:p w14:paraId="385FBC7F" w14:textId="77777777" w:rsidR="00AE4FAB" w:rsidRDefault="00AE4FAB" w:rsidP="00AE726D">
      <w:pPr>
        <w:jc w:val="center"/>
        <w:rPr>
          <w:rFonts w:asciiTheme="minorHAnsi" w:hAnsiTheme="minorHAnsi" w:cstheme="minorHAnsi"/>
          <w:b/>
          <w:sz w:val="22"/>
          <w:szCs w:val="22"/>
        </w:rPr>
      </w:pPr>
    </w:p>
    <w:p w14:paraId="640459EF" w14:textId="77777777" w:rsidR="00AE4FAB" w:rsidRDefault="00AE4FAB" w:rsidP="00AE726D">
      <w:pPr>
        <w:jc w:val="center"/>
        <w:rPr>
          <w:rFonts w:asciiTheme="minorHAnsi" w:hAnsiTheme="minorHAnsi" w:cstheme="minorHAnsi"/>
          <w:b/>
          <w:sz w:val="22"/>
          <w:szCs w:val="22"/>
        </w:rPr>
      </w:pPr>
    </w:p>
    <w:p w14:paraId="5ADB3B29" w14:textId="77777777" w:rsidR="00AE4FAB" w:rsidRDefault="00AE4FAB" w:rsidP="00AE726D">
      <w:pPr>
        <w:jc w:val="center"/>
        <w:rPr>
          <w:rFonts w:asciiTheme="minorHAnsi" w:hAnsiTheme="minorHAnsi" w:cstheme="minorHAnsi"/>
          <w:b/>
          <w:sz w:val="22"/>
          <w:szCs w:val="22"/>
        </w:rPr>
      </w:pPr>
    </w:p>
    <w:p w14:paraId="7859B821" w14:textId="77777777" w:rsidR="00AE4FAB" w:rsidRDefault="00AE4FAB" w:rsidP="00AE726D">
      <w:pPr>
        <w:jc w:val="center"/>
        <w:rPr>
          <w:rFonts w:asciiTheme="minorHAnsi" w:hAnsiTheme="minorHAnsi" w:cstheme="minorHAnsi"/>
          <w:b/>
          <w:sz w:val="22"/>
          <w:szCs w:val="22"/>
        </w:rPr>
      </w:pPr>
    </w:p>
    <w:p w14:paraId="1D8C6E73" w14:textId="77777777" w:rsidR="00AE4FAB" w:rsidRDefault="00AE4FAB" w:rsidP="00AE726D">
      <w:pPr>
        <w:jc w:val="center"/>
        <w:rPr>
          <w:rFonts w:asciiTheme="minorHAnsi" w:hAnsiTheme="minorHAnsi" w:cstheme="minorHAnsi"/>
          <w:b/>
          <w:sz w:val="22"/>
          <w:szCs w:val="22"/>
        </w:rPr>
      </w:pPr>
    </w:p>
    <w:p w14:paraId="5B8C41E4" w14:textId="77777777" w:rsidR="00AE4FAB" w:rsidRDefault="00AE4FAB" w:rsidP="00AE726D">
      <w:pPr>
        <w:jc w:val="center"/>
        <w:rPr>
          <w:rFonts w:asciiTheme="minorHAnsi" w:hAnsiTheme="minorHAnsi" w:cstheme="minorHAnsi"/>
          <w:b/>
          <w:sz w:val="22"/>
          <w:szCs w:val="22"/>
        </w:rPr>
      </w:pPr>
    </w:p>
    <w:p w14:paraId="66361D85" w14:textId="77777777" w:rsidR="00AE4FAB" w:rsidRDefault="00AE4FAB" w:rsidP="00AE726D">
      <w:pPr>
        <w:jc w:val="center"/>
        <w:rPr>
          <w:rFonts w:asciiTheme="minorHAnsi" w:hAnsiTheme="minorHAnsi" w:cstheme="minorHAnsi"/>
          <w:b/>
          <w:sz w:val="22"/>
          <w:szCs w:val="22"/>
        </w:rPr>
      </w:pPr>
    </w:p>
    <w:p w14:paraId="2AEA5932" w14:textId="77777777" w:rsidR="00AE4FAB" w:rsidRDefault="00AE4FAB" w:rsidP="00AE726D">
      <w:pPr>
        <w:jc w:val="center"/>
        <w:rPr>
          <w:rFonts w:asciiTheme="minorHAnsi" w:hAnsiTheme="minorHAnsi" w:cstheme="minorHAnsi"/>
          <w:b/>
          <w:sz w:val="22"/>
          <w:szCs w:val="22"/>
        </w:rPr>
      </w:pPr>
    </w:p>
    <w:p w14:paraId="113EC7AC" w14:textId="77777777" w:rsidR="00AE4FAB" w:rsidRDefault="00AE4FAB" w:rsidP="00AE726D">
      <w:pPr>
        <w:jc w:val="center"/>
        <w:rPr>
          <w:rFonts w:asciiTheme="minorHAnsi" w:hAnsiTheme="minorHAnsi" w:cstheme="minorHAnsi"/>
          <w:b/>
          <w:sz w:val="22"/>
          <w:szCs w:val="22"/>
        </w:rPr>
      </w:pPr>
    </w:p>
    <w:p w14:paraId="09207103" w14:textId="77777777" w:rsidR="00AE4FAB" w:rsidRDefault="00AE4FAB" w:rsidP="00AE726D">
      <w:pPr>
        <w:jc w:val="center"/>
        <w:rPr>
          <w:rFonts w:asciiTheme="minorHAnsi" w:hAnsiTheme="minorHAnsi" w:cstheme="minorHAnsi"/>
          <w:b/>
          <w:sz w:val="22"/>
          <w:szCs w:val="22"/>
        </w:rPr>
      </w:pPr>
    </w:p>
    <w:p w14:paraId="4D176E81" w14:textId="77777777" w:rsidR="00AE4FAB" w:rsidRDefault="00AE4FAB" w:rsidP="00AE726D">
      <w:pPr>
        <w:jc w:val="center"/>
        <w:rPr>
          <w:rFonts w:asciiTheme="minorHAnsi" w:hAnsiTheme="minorHAnsi" w:cstheme="minorHAnsi"/>
          <w:b/>
          <w:sz w:val="22"/>
          <w:szCs w:val="22"/>
        </w:rPr>
      </w:pPr>
    </w:p>
    <w:p w14:paraId="256CBADA" w14:textId="77777777" w:rsidR="00AE4FAB" w:rsidRDefault="00AE4FAB" w:rsidP="00AE726D">
      <w:pPr>
        <w:jc w:val="center"/>
        <w:rPr>
          <w:rFonts w:asciiTheme="minorHAnsi" w:hAnsiTheme="minorHAnsi" w:cstheme="minorHAnsi"/>
          <w:b/>
          <w:sz w:val="22"/>
          <w:szCs w:val="22"/>
        </w:rPr>
      </w:pPr>
    </w:p>
    <w:p w14:paraId="29814BE4" w14:textId="77777777" w:rsidR="00AE4FAB" w:rsidRDefault="00AE4FAB" w:rsidP="00AE726D">
      <w:pPr>
        <w:jc w:val="center"/>
        <w:rPr>
          <w:rFonts w:asciiTheme="minorHAnsi" w:hAnsiTheme="minorHAnsi" w:cstheme="minorHAnsi"/>
          <w:b/>
          <w:sz w:val="22"/>
          <w:szCs w:val="22"/>
        </w:rPr>
      </w:pPr>
    </w:p>
    <w:p w14:paraId="754E4D72" w14:textId="77777777" w:rsidR="00AE4FAB" w:rsidRDefault="00AE4FAB" w:rsidP="00AE726D">
      <w:pPr>
        <w:jc w:val="center"/>
        <w:rPr>
          <w:rFonts w:asciiTheme="minorHAnsi" w:hAnsiTheme="minorHAnsi" w:cstheme="minorHAnsi"/>
          <w:b/>
          <w:sz w:val="22"/>
          <w:szCs w:val="22"/>
        </w:rPr>
      </w:pPr>
    </w:p>
    <w:p w14:paraId="47AEDEB7" w14:textId="77777777" w:rsidR="00AE4FAB" w:rsidRDefault="00AE4FAB" w:rsidP="00AE726D">
      <w:pPr>
        <w:jc w:val="center"/>
        <w:rPr>
          <w:rFonts w:asciiTheme="minorHAnsi" w:hAnsiTheme="minorHAnsi" w:cstheme="minorHAnsi"/>
          <w:b/>
          <w:sz w:val="22"/>
          <w:szCs w:val="22"/>
        </w:rPr>
      </w:pPr>
    </w:p>
    <w:p w14:paraId="79E2199B" w14:textId="77777777" w:rsidR="00AE4FAB" w:rsidRDefault="00AE4FAB" w:rsidP="00AE726D">
      <w:pPr>
        <w:jc w:val="center"/>
        <w:rPr>
          <w:rFonts w:asciiTheme="minorHAnsi" w:hAnsiTheme="minorHAnsi" w:cstheme="minorHAnsi"/>
          <w:b/>
          <w:sz w:val="22"/>
          <w:szCs w:val="22"/>
        </w:rPr>
      </w:pPr>
    </w:p>
    <w:p w14:paraId="4C104DD1" w14:textId="7970DD2E" w:rsidR="00AE726D" w:rsidRPr="00A03D4D" w:rsidRDefault="00AE726D" w:rsidP="00AE726D">
      <w:pPr>
        <w:jc w:val="center"/>
        <w:rPr>
          <w:rFonts w:asciiTheme="minorHAnsi" w:hAnsiTheme="minorHAnsi" w:cstheme="minorHAnsi"/>
          <w:b/>
          <w:sz w:val="22"/>
          <w:szCs w:val="22"/>
        </w:rPr>
      </w:pPr>
      <w:r w:rsidRPr="00A03D4D">
        <w:rPr>
          <w:rFonts w:asciiTheme="minorHAnsi" w:hAnsiTheme="minorHAnsi" w:cstheme="minorHAnsi"/>
          <w:b/>
          <w:sz w:val="22"/>
          <w:szCs w:val="22"/>
        </w:rPr>
        <w:lastRenderedPageBreak/>
        <w:t>Příloha č.1 k Příkazní smlouvě</w:t>
      </w:r>
    </w:p>
    <w:p w14:paraId="288631BB" w14:textId="77777777" w:rsidR="00AE726D" w:rsidRPr="00A03D4D" w:rsidRDefault="00AE726D" w:rsidP="00AE726D">
      <w:pPr>
        <w:jc w:val="center"/>
        <w:rPr>
          <w:rFonts w:asciiTheme="minorHAnsi" w:hAnsiTheme="minorHAnsi" w:cstheme="minorHAnsi"/>
          <w:b/>
          <w:sz w:val="22"/>
          <w:szCs w:val="22"/>
        </w:rPr>
      </w:pPr>
    </w:p>
    <w:p w14:paraId="3F2E8E81" w14:textId="77777777" w:rsidR="00AE726D" w:rsidRPr="00A03D4D" w:rsidRDefault="00AE726D" w:rsidP="00AE726D">
      <w:pPr>
        <w:tabs>
          <w:tab w:val="left" w:pos="0"/>
        </w:tabs>
        <w:suppressAutoHyphens/>
        <w:rPr>
          <w:rFonts w:asciiTheme="minorHAnsi" w:hAnsiTheme="minorHAnsi" w:cstheme="minorHAnsi"/>
          <w:sz w:val="22"/>
          <w:szCs w:val="22"/>
        </w:rPr>
      </w:pPr>
    </w:p>
    <w:p w14:paraId="781DADD9" w14:textId="77777777" w:rsidR="00AE726D" w:rsidRPr="00A03D4D" w:rsidRDefault="00AE726D" w:rsidP="00AE726D">
      <w:pPr>
        <w:pStyle w:val="FreeForm"/>
        <w:rPr>
          <w:rFonts w:asciiTheme="minorHAnsi" w:hAnsiTheme="minorHAnsi" w:cstheme="minorHAnsi"/>
          <w:sz w:val="22"/>
          <w:szCs w:val="22"/>
        </w:rPr>
      </w:pPr>
      <w:r w:rsidRPr="00A03D4D">
        <w:rPr>
          <w:rFonts w:asciiTheme="minorHAnsi" w:hAnsiTheme="minorHAnsi" w:cstheme="minorHAnsi"/>
          <w:sz w:val="22"/>
          <w:szCs w:val="22"/>
        </w:rPr>
        <w:t>ROZSAH ČINNOSTÍ – TECHNICKÝ DOZOR STAVEBNÍKA (INVESTORA)</w:t>
      </w:r>
    </w:p>
    <w:p w14:paraId="25A34682" w14:textId="77777777" w:rsidR="00AE726D" w:rsidRPr="00A03D4D" w:rsidRDefault="00AE726D" w:rsidP="00AE726D">
      <w:pPr>
        <w:tabs>
          <w:tab w:val="left" w:pos="0"/>
        </w:tabs>
        <w:suppressAutoHyphens/>
        <w:rPr>
          <w:rFonts w:asciiTheme="minorHAnsi" w:hAnsiTheme="minorHAnsi" w:cstheme="minorHAnsi"/>
          <w:sz w:val="22"/>
          <w:szCs w:val="22"/>
        </w:rPr>
      </w:pPr>
    </w:p>
    <w:p w14:paraId="03D4B9A1"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kontrola výkonu autorského dozoru a jeho účinnosti a součinnost s autorským dozorem v odůvodněných případech; pokud není výkon autorského dozoru smluvně samostatně zabezpečen, pak zahrnuje jeho úkoly, pokud jde o kontrolu souladu realizovaného díla s dokumentací projektu (stavby) příslušné úrovně;</w:t>
      </w:r>
    </w:p>
    <w:p w14:paraId="12E20525"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kontrola vybavenosti managementu projektu pro součinnost</w:t>
      </w:r>
      <w:r w:rsidRPr="00A03D4D">
        <w:rPr>
          <w:rFonts w:asciiTheme="minorHAnsi" w:hAnsiTheme="minorHAnsi" w:cstheme="minorHAnsi"/>
          <w:color w:val="auto"/>
          <w:sz w:val="22"/>
          <w:szCs w:val="22"/>
        </w:rPr>
        <w:t xml:space="preserve"> </w:t>
      </w:r>
      <w:r w:rsidRPr="00A03D4D">
        <w:rPr>
          <w:rFonts w:asciiTheme="minorHAnsi" w:eastAsia="Times New Roman" w:hAnsiTheme="minorHAnsi" w:cstheme="minorHAnsi"/>
          <w:color w:val="auto"/>
          <w:sz w:val="22"/>
          <w:szCs w:val="22"/>
        </w:rPr>
        <w:t>s technickým dozorem, kontrola připravenosti plánu kontrol, inspekcí a zkoušek, jeho zařazení do systému managementu projektu a součinnost při jeho postupném prohlubování upřesňování a při kontrole jeho plnění;</w:t>
      </w:r>
    </w:p>
    <w:p w14:paraId="03EC2400"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kontrola operací souvisejících s přípravou staveniště, jeho předáním k realizaci stavby, jeho vybavením a organizací pro další průběh výstavby, včetně zeměměřičských činností;</w:t>
      </w:r>
    </w:p>
    <w:p w14:paraId="152DD963"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provádění dozoru a kontrol kvality přípravy a realizace dodávek pro výstavbu u účastníků výstavby (dodavatelů pro výstavbu) a kontrol jejich vybavení doklady o jakosti v souladu s příslušnými předpisy, s doporučenými standardy (normami) a v souladu s ujednáními v příslušných smlouvách;</w:t>
      </w:r>
    </w:p>
    <w:p w14:paraId="1AF96616"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provádění dozoru a kontrol kvalitní přípravy a realizace prací na staveništi (stavebních či montážních) a souvisejících služeb a kontrol jejich doložení doklady o jakosti, v souladu s příslušnými předpisy, s doporučenými standardy (normami) a v souladu s ujednáními v příslušných smlouvách, se speciální pozorností částem stavby, které budou později zakryty, ještě před jejich zakrytím;</w:t>
      </w:r>
    </w:p>
    <w:p w14:paraId="6CCE1987"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provádění dozoru a kontrol při provádění zkoušek na staveništi (např. různých individuálních vyzkoušení a zkoušek, komplexního vyzkoušení, v průběhu zkušebního provozu a garančních zkoušek), v souladu s příslušnými předpisy, s doporučenými standardy (normami) a s ujednáními v příslušných smlouvách;</w:t>
      </w:r>
    </w:p>
    <w:p w14:paraId="39B65172"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 dozor nad respektováním předpisů, doporučených standardů (norem) a ujednání v příslušných smlouvách, pokud jde o bezpečnost a zdraví pracovníků působících na staveništi, včetně bezpečnosti práce; tímto dozorem však není dotčena odpovědnost příslušných osob;</w:t>
      </w:r>
    </w:p>
    <w:p w14:paraId="225F5091"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dozor nad respektováním dalších ustanovení stavebního zákona, jeho prováděcích předpisů a dalších souvisejících předpisů, včetně závěrů ze správních řízení a závěrů z provedených kontrolních prohlídek stavby, zahrnující také aktivní účast na příslušných řízeních a jednáních;</w:t>
      </w:r>
    </w:p>
    <w:p w14:paraId="3DA28F76"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dozor nad provozem na staveništi, včetně kvality skladování ve vyhrazených prostorách, včetně využívání sociálních zařízení a udržování čistoty a pořádku;</w:t>
      </w:r>
    </w:p>
    <w:p w14:paraId="206671F8"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posuzování návrhů na změny vyžadující provedení změnových řízení v zájmu odstranění vad, zlepšení efektivnosti nebo v zájmu snížení rizik projektu a vlastní iniciativní podávání takových návrhů;</w:t>
      </w:r>
    </w:p>
    <w:p w14:paraId="152EF13E"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plnění závazků účastníků výstavby vyplývajících z příslušných smluv, včetně kontroly oprávněnosti a správnosti faktur a jiných dokladů, vztahujících se k plnění smluvních závazků účastníků výstavby a k plnění dalších úkolů, vyplývajících ze zařazení technického dozoru do managementu projektu (popř. integrovaného systému managementu projektu), schváleného příslušnými představiteli zúčastněných osob;</w:t>
      </w:r>
    </w:p>
    <w:p w14:paraId="44E98933" w14:textId="77777777" w:rsidR="00AE726D" w:rsidRPr="00A03D4D" w:rsidRDefault="00AE726D" w:rsidP="00AE726D">
      <w:pPr>
        <w:numPr>
          <w:ilvl w:val="0"/>
          <w:numId w:val="19"/>
        </w:numPr>
        <w:shd w:val="clear" w:color="auto" w:fill="FFFFFF"/>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plnění smluvních závazků vztahujících se k provozování stavby, přejímání související dokumentace a dokladů (např. dokumentace skutečného provedení či provozní dokumentace), kontrola plnění závazků, kterými bylo podmíněno schválení příslušných protokolů, souvisejících s předáním stavby do užívání či uvedením do běžného provozování, a také závazků vyplývajících ze záruční lhůty (záruční doby) každého z účastníků výstavby;</w:t>
      </w:r>
    </w:p>
    <w:p w14:paraId="4E4153C6"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lastRenderedPageBreak/>
        <w:t> dohled nad řádným, úplným a průběžným vedením stavebního deníku, kontrolování a potvrzování zápisů, vyjadřování stanovisek k zápisům v něm provedeným a zapisování dalších stanovisek technického dozoru z úrovně investora (stavebníka) v rozsahu pověření, popř. v dohodě s manažerem projektu</w:t>
      </w:r>
    </w:p>
    <w:p w14:paraId="3B37C280"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základní kontrola projektové dokumentace před zahájením stavby a průběžná kontrola projektové dokumentace v průběhu realizace stavby;</w:t>
      </w:r>
    </w:p>
    <w:p w14:paraId="652D6DBB"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seznámení se se všemi podklady, které mají vliv na přípravu a realizaci budoucí stavby;</w:t>
      </w:r>
    </w:p>
    <w:p w14:paraId="1AD798D8"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účast na jednání hodnotící komise jejímž účelem je výběr zhotovitele stavby.</w:t>
      </w:r>
    </w:p>
    <w:p w14:paraId="5C0F5E40"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organizace předání a převzetí staveniště zhotoviteli stavby za účasti objednatele včetně protokolárního zápisu;</w:t>
      </w:r>
    </w:p>
    <w:p w14:paraId="549F978A"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zabezpečení, organizace a účast na veškerých jednáních s dotčenými orgány a organizacemi, která souvisí s prováděním stavby;</w:t>
      </w:r>
    </w:p>
    <w:p w14:paraId="09855E41" w14:textId="19EE49E9"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účast na komunikaci s poskytovatelem dotace (</w:t>
      </w:r>
      <w:r w:rsidR="00220B7D" w:rsidRPr="00A03D4D">
        <w:rPr>
          <w:rFonts w:asciiTheme="minorHAnsi" w:eastAsia="Times New Roman" w:hAnsiTheme="minorHAnsi" w:cstheme="minorHAnsi"/>
          <w:color w:val="auto"/>
          <w:sz w:val="22"/>
          <w:szCs w:val="22"/>
        </w:rPr>
        <w:t xml:space="preserve">Integrovaný regionální operační program, </w:t>
      </w:r>
      <w:r w:rsidRPr="00A03D4D">
        <w:rPr>
          <w:rFonts w:asciiTheme="minorHAnsi" w:eastAsia="Times New Roman" w:hAnsiTheme="minorHAnsi" w:cstheme="minorHAnsi"/>
          <w:color w:val="auto"/>
          <w:sz w:val="22"/>
          <w:szCs w:val="22"/>
        </w:rPr>
        <w:t xml:space="preserve">Státní fond životního prostředí ČR) a plnění všech závazných podmínek poskytovatele dotace – zejména vypracování měsíčních výkazů, kontrola a odsouhlasení fakturace, zpráv o průběhu stavebních prací dle aktuální potřeby, projednávání plnění podmínek rozhodnutí o poskytnutí dotace nebo jeho případné úpravy, naplňování podmínek prezentace stavby; </w:t>
      </w:r>
    </w:p>
    <w:p w14:paraId="5C7DA446"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povinnost informovat objednatele s dostatečným předstihem o všech jednáních s orgány veřejné správy a třetími osobami, včetně zhotovitele stavby o termínech těchto jednání, jakož i o skutečnosti, zda jde o jednání, kde je účast objednatele nezastupitelná;</w:t>
      </w:r>
    </w:p>
    <w:p w14:paraId="5B140844"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péče o doplňování projektové dokumentace, podle které se stavba provádí, koordinace požadavků autorského dozoru a požadavků zhotovitele stavby;</w:t>
      </w:r>
    </w:p>
    <w:p w14:paraId="2A8DF5B1"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zhotovitele stavby a ostatních účastníků výstavby při dodržování podmínek stavebního povolení po celou dobu provádění stavby;</w:t>
      </w:r>
    </w:p>
    <w:p w14:paraId="23174ABD"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projednávání dodatků a změn projektu, které nezvyšují náklady stavebních objektů nebo provozních souborů, neprodlužují lhůtu výstavby a nezhoršují parametry stavby;</w:t>
      </w:r>
    </w:p>
    <w:p w14:paraId="4F9AFA6B"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cenová a věcná kontrola provedených prací a zjišťovacích protokolů porovnáním s odsouhlaseným rozpočtem;</w:t>
      </w:r>
    </w:p>
    <w:p w14:paraId="0785B8D6"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informování investora o všech závažných okolnostech vzniklých při realizaci stavby;</w:t>
      </w:r>
    </w:p>
    <w:p w14:paraId="301094AD"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podkladů zhotovitele stavby pro fakturování z hlediska věcné náplně podle skutečně provedených prací, kontrola dodržení podmínek fakturace dle uzavřených smluv s potvrzením správnosti svým podpisem;</w:t>
      </w:r>
    </w:p>
    <w:p w14:paraId="07248DC3"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sledování souladu provedených a fakturovaných prací s položkovými rozpočty jednotlivých stavebních objektů nebo provozních souborů a s celkovým rozpočtem stavby;</w:t>
      </w:r>
    </w:p>
    <w:p w14:paraId="205F2E4F"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dodržování všech podmínek a termínu smlouvy o dílo na zhotovení stavby a předkládání návrhů na uplatnění majetkových sankcí vůči zhotoviteli stavby včetně písemného zdůvodnění;</w:t>
      </w:r>
    </w:p>
    <w:p w14:paraId="7E805693"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ve spolupráci se zhotovitelem stavby zajištění svolání kontrolních dnů a řízení jejich průběhu, zabezpečení pořízení zápisu z kontrolních dní a jejich archivace;</w:t>
      </w:r>
    </w:p>
    <w:p w14:paraId="1C86495B"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projednání případných změn a doplňků projektové dokumentace, zabezpečení vyjádření autorského dozoru a jejich archivace;</w:t>
      </w:r>
    </w:p>
    <w:p w14:paraId="66B8D696"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technická kontrola prováděných prací, technologických postupů a dodávek, zejména soulad jejich provedení s technickými normami a ostatními předpisy vztahujícími se ke kvalitě stavebních prací;</w:t>
      </w:r>
    </w:p>
    <w:p w14:paraId="5C0D30FA"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technická a věcná kontrola prací a dodávek stavby, které budou v dalším postupu stavebních prací zakryty nebo znepřístupněny;</w:t>
      </w:r>
    </w:p>
    <w:p w14:paraId="011CC3A9"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spolupráce s pracovníky projektanta zabezpečujícími autorský dozor;</w:t>
      </w:r>
    </w:p>
    <w:p w14:paraId="478ADFE5"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dodržování podmínek stavebního nebo vodoprávního povolení po dobu realizace stavby;</w:t>
      </w:r>
    </w:p>
    <w:p w14:paraId="35BC2232"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průběžné kontroly a vyhodnocování přijatých opatření k zajištění bezpečnosti a ochrany zdraví pracovníků ze strany zhotovitele stavby;</w:t>
      </w:r>
    </w:p>
    <w:p w14:paraId="0D789A7B"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lastRenderedPageBreak/>
        <w:t>průběžné kontroly a vyhodnocování přijatých opatření zhotovitele stavby k zajištění ochrany životního prostředí;</w:t>
      </w:r>
    </w:p>
    <w:p w14:paraId="66CB0AA4"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projednání návrhů zhotovitele stavby na záměnu materiálů, zabezpečení stanoviska autorského dozoru a předkládání návrhů na rozhodnutí objednateli;</w:t>
      </w:r>
    </w:p>
    <w:p w14:paraId="16642AFE"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zhotovitele stavby při provádění předepsaných zkoušek matriálů, konstrukcí a prací, kontrola dokladů prokazujících kvalitu prací, včetně archivace všech protokolů, revizních zpráv a zápisů z toho vyplývajících;</w:t>
      </w:r>
    </w:p>
    <w:p w14:paraId="1BD21DF4"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pravidelná kontrola stavebního deníku, pravidelné zápisy s vyjádřením zejména ke kvalitě prováděných prací, a v případě nedodržení podmínek výstavby stanovení požadavků na nápravu (formou zápisu ve stavebním deníku);</w:t>
      </w:r>
    </w:p>
    <w:p w14:paraId="66D3DEA6"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časového plánu provádění stavby, dodržování termínů stanovených ve smlouvě o dílo na zhotovení stavby, případně stanoveného časového a finančního harmonogramu prováděných prací. V případě ohrožení dodržení termínů okamžité vyrozumění objednatele včetně předložení návrhu na řešení;</w:t>
      </w:r>
    </w:p>
    <w:p w14:paraId="69116B4E"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řádného uskladnění materiálů na stavbě a pořádku na staveništi;</w:t>
      </w:r>
    </w:p>
    <w:p w14:paraId="5C4E89D8"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zpracování průběžných zápisů z kontrolních dnů;</w:t>
      </w:r>
    </w:p>
    <w:p w14:paraId="4C0AFCA2"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příprava a zpracování podkladů pro závěrečné vyhodnocení díla;</w:t>
      </w:r>
    </w:p>
    <w:p w14:paraId="5C8AB289"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příprava podkladů pro předání a převzetí stavby, kontrola všech dokladů vyžadovaných po zhotoviteli stavby pro předání a převzetí stavby;</w:t>
      </w:r>
    </w:p>
    <w:p w14:paraId="4FF009E2"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organizační příprava předání a převzetí stavby, účast na předání a převzetí stavby včetně pořízení protokolu o předání a převzetí stavby, vymezení všech vad a nedodělků včetně stanovení termínu jejich odstranění;</w:t>
      </w:r>
    </w:p>
    <w:p w14:paraId="46B81451"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odstraňování vad a nedodělků zjištěních při předání stavby zhotovitelem a převzetí stavby objednatelem;</w:t>
      </w:r>
    </w:p>
    <w:p w14:paraId="1EF052E0"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příprava a zabezpečení podkladů pro kolaudační řízení;</w:t>
      </w:r>
    </w:p>
    <w:p w14:paraId="04A820FD"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účast na kolaudačním řízení;</w:t>
      </w:r>
    </w:p>
    <w:p w14:paraId="41063392"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zabezpečení splnění požadavků vyplývajících z kolaudačního souhlasu a zabezpečení případného odstranění zjištěných kolaudačních závad;</w:t>
      </w:r>
    </w:p>
    <w:p w14:paraId="25F54195"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vyklizení staveniště zhotovitelem stavby;</w:t>
      </w:r>
    </w:p>
    <w:p w14:paraId="4CE1A6ED"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a odsouhlasení správnosti dokumentace skutečného provedení stavby a zabezpečení jejího případného doplnění a její předání objednateli;</w:t>
      </w:r>
    </w:p>
    <w:p w14:paraId="07CDBBFA"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kontrola a převzetí všech dokladů geodetického zaměření a jejich předání objednateli;</w:t>
      </w:r>
    </w:p>
    <w:p w14:paraId="7AB10C2E"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účast na zpracování závěrečné zprávy a vyhodnocení stavby, účast a řešení při reklamacích;</w:t>
      </w:r>
    </w:p>
    <w:p w14:paraId="752D40E9" w14:textId="77777777" w:rsidR="00AE726D" w:rsidRPr="00A03D4D" w:rsidRDefault="00AE726D" w:rsidP="00AE726D">
      <w:pPr>
        <w:numPr>
          <w:ilvl w:val="0"/>
          <w:numId w:val="19"/>
        </w:numPr>
        <w:spacing w:before="100" w:beforeAutospacing="1" w:after="100" w:afterAutospacing="1"/>
        <w:jc w:val="both"/>
        <w:rPr>
          <w:rFonts w:asciiTheme="minorHAnsi" w:eastAsia="Times New Roman" w:hAnsiTheme="minorHAnsi" w:cstheme="minorHAnsi"/>
          <w:color w:val="auto"/>
          <w:sz w:val="22"/>
          <w:szCs w:val="22"/>
        </w:rPr>
      </w:pPr>
      <w:r w:rsidRPr="00A03D4D">
        <w:rPr>
          <w:rFonts w:asciiTheme="minorHAnsi" w:eastAsia="Times New Roman" w:hAnsiTheme="minorHAnsi" w:cstheme="minorHAnsi"/>
          <w:color w:val="auto"/>
          <w:sz w:val="22"/>
          <w:szCs w:val="22"/>
        </w:rPr>
        <w:t>zhotovitel je při výkonu své činnosti dle této smlouvy povinen vystupovat ve prospěch a hájit zájmy objednatele, nikoliv zhotovitele stavby.</w:t>
      </w:r>
    </w:p>
    <w:p w14:paraId="642022C1" w14:textId="77777777" w:rsidR="004E17CA" w:rsidRPr="00A03D4D" w:rsidRDefault="004E17CA" w:rsidP="00AE726D">
      <w:pPr>
        <w:jc w:val="center"/>
        <w:rPr>
          <w:rFonts w:asciiTheme="minorHAnsi" w:eastAsia="Times New Roman" w:hAnsiTheme="minorHAnsi" w:cstheme="minorHAnsi"/>
          <w:color w:val="auto"/>
          <w:lang w:eastAsia="cs-CZ"/>
        </w:rPr>
      </w:pPr>
    </w:p>
    <w:sectPr w:rsidR="004E17CA" w:rsidRPr="00A03D4D" w:rsidSect="008B0E96">
      <w:headerReference w:type="even" r:id="rId8"/>
      <w:headerReference w:type="default" r:id="rId9"/>
      <w:footerReference w:type="even" r:id="rId10"/>
      <w:footerReference w:type="default" r:id="rId11"/>
      <w:endnotePr>
        <w:numFmt w:val="decimal"/>
      </w:endnotePr>
      <w:pgSz w:w="12240" w:h="15840"/>
      <w:pgMar w:top="1418" w:right="1327" w:bottom="1418" w:left="1418" w:header="90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BAAF" w14:textId="77777777" w:rsidR="006503A7" w:rsidRDefault="006503A7">
      <w:r>
        <w:separator/>
      </w:r>
    </w:p>
  </w:endnote>
  <w:endnote w:type="continuationSeparator" w:id="0">
    <w:p w14:paraId="69FED5CE" w14:textId="77777777" w:rsidR="006503A7" w:rsidRDefault="0065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ヒラギノ角ゴ Pro W3">
    <w:altName w:val="MS Mincho"/>
    <w:panose1 w:val="020B0604020202020204"/>
    <w:charset w:val="80"/>
    <w:family w:val="auto"/>
    <w:pitch w:val="variable"/>
    <w:sig w:usb0="00000000" w:usb1="00000000" w:usb2="01000407" w:usb3="00000000" w:csb0="00020000"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D9E2" w14:textId="77777777" w:rsidR="000F2050" w:rsidRDefault="000F2050">
    <w:pPr>
      <w:pStyle w:val="Zpat"/>
      <w:jc w:val="center"/>
    </w:pPr>
    <w:r>
      <w:fldChar w:fldCharType="begin"/>
    </w:r>
    <w:r>
      <w:instrText>PAGE   \* MERGEFORMAT</w:instrText>
    </w:r>
    <w:r>
      <w:fldChar w:fldCharType="separate"/>
    </w:r>
    <w:r w:rsidR="00253B63">
      <w:rPr>
        <w:noProof/>
      </w:rPr>
      <w:t>10</w:t>
    </w:r>
    <w:r>
      <w:fldChar w:fldCharType="end"/>
    </w:r>
  </w:p>
  <w:p w14:paraId="7D058BD0" w14:textId="77777777" w:rsidR="008B0E96" w:rsidRDefault="008B0E96" w:rsidP="00726D7D">
    <w:pPr>
      <w:tabs>
        <w:tab w:val="center" w:pos="4560"/>
        <w:tab w:val="right" w:pos="9117"/>
      </w:tabs>
      <w:ind w:right="360"/>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EECF" w14:textId="77777777" w:rsidR="000F2050" w:rsidRDefault="000F2050">
    <w:pPr>
      <w:pStyle w:val="Zpat"/>
      <w:jc w:val="center"/>
    </w:pPr>
    <w:r>
      <w:fldChar w:fldCharType="begin"/>
    </w:r>
    <w:r>
      <w:instrText>PAGE   \* MERGEFORMAT</w:instrText>
    </w:r>
    <w:r>
      <w:fldChar w:fldCharType="separate"/>
    </w:r>
    <w:r w:rsidR="00253B63">
      <w:rPr>
        <w:noProof/>
      </w:rPr>
      <w:t>11</w:t>
    </w:r>
    <w:r>
      <w:fldChar w:fldCharType="end"/>
    </w:r>
  </w:p>
  <w:p w14:paraId="62927122" w14:textId="77777777" w:rsidR="008B0E96" w:rsidRDefault="008B0E96">
    <w:pPr>
      <w:tabs>
        <w:tab w:val="center" w:pos="4560"/>
        <w:tab w:val="right" w:pos="9117"/>
      </w:tabs>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AA72" w14:textId="77777777" w:rsidR="006503A7" w:rsidRDefault="006503A7">
      <w:r>
        <w:separator/>
      </w:r>
    </w:p>
  </w:footnote>
  <w:footnote w:type="continuationSeparator" w:id="0">
    <w:p w14:paraId="60F45BC4" w14:textId="77777777" w:rsidR="006503A7" w:rsidRDefault="0065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BB15" w14:textId="77777777" w:rsidR="008B0E96" w:rsidRDefault="004E17CA">
    <w:pPr>
      <w:tabs>
        <w:tab w:val="center" w:pos="4512"/>
        <w:tab w:val="right" w:pos="9120"/>
      </w:tabs>
      <w:rPr>
        <w:rFonts w:eastAsia="Times New Roman"/>
        <w:color w:val="auto"/>
        <w:lang w:eastAsia="cs-CZ"/>
      </w:rPr>
    </w:pPr>
    <w:r>
      <w:rPr>
        <w:rFonts w:ascii="Arial" w:hAnsi="Arial"/>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9A9C" w14:textId="77777777" w:rsidR="008B0E96" w:rsidRDefault="004E17CA">
    <w:pPr>
      <w:tabs>
        <w:tab w:val="center" w:pos="4512"/>
        <w:tab w:val="right" w:pos="9120"/>
      </w:tabs>
      <w:rPr>
        <w:rFonts w:eastAsia="Times New Roman"/>
        <w:color w:val="auto"/>
        <w:lang w:eastAsia="cs-CZ"/>
      </w:rPr>
    </w:pPr>
    <w:r>
      <w:rPr>
        <w:rFonts w:ascii="Arial" w:hAnsi="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720"/>
        </w:tabs>
        <w:ind w:left="720" w:firstLine="0"/>
      </w:pPr>
      <w:rPr>
        <w:rFonts w:hint="default"/>
        <w:color w:val="000000"/>
        <w:position w:val="0"/>
        <w:sz w:val="20"/>
      </w:rPr>
    </w:lvl>
    <w:lvl w:ilvl="1">
      <w:start w:val="1"/>
      <w:numFmt w:val="decimal"/>
      <w:isLgl/>
      <w:lvlText w:val="%1.%2."/>
      <w:lvlJc w:val="left"/>
      <w:pPr>
        <w:tabs>
          <w:tab w:val="num" w:pos="720"/>
        </w:tabs>
        <w:ind w:left="720" w:firstLine="360"/>
      </w:pPr>
      <w:rPr>
        <w:rFonts w:hint="default"/>
        <w:color w:val="000000"/>
        <w:position w:val="0"/>
        <w:sz w:val="20"/>
      </w:rPr>
    </w:lvl>
    <w:lvl w:ilvl="2">
      <w:start w:val="1"/>
      <w:numFmt w:val="decimal"/>
      <w:isLgl/>
      <w:lvlText w:val="%1.%2.%3."/>
      <w:lvlJc w:val="left"/>
      <w:pPr>
        <w:tabs>
          <w:tab w:val="num" w:pos="720"/>
        </w:tabs>
        <w:ind w:left="720" w:firstLine="360"/>
      </w:pPr>
      <w:rPr>
        <w:rFonts w:hint="default"/>
        <w:color w:val="000000"/>
        <w:position w:val="0"/>
        <w:sz w:val="20"/>
      </w:rPr>
    </w:lvl>
    <w:lvl w:ilvl="3">
      <w:start w:val="1"/>
      <w:numFmt w:val="decimal"/>
      <w:isLgl/>
      <w:lvlText w:val="%1.%2.%3.%4."/>
      <w:lvlJc w:val="left"/>
      <w:pPr>
        <w:tabs>
          <w:tab w:val="num" w:pos="1080"/>
        </w:tabs>
        <w:ind w:left="1080" w:firstLine="360"/>
      </w:pPr>
      <w:rPr>
        <w:rFonts w:hint="default"/>
        <w:color w:val="000000"/>
        <w:position w:val="0"/>
        <w:sz w:val="20"/>
      </w:rPr>
    </w:lvl>
    <w:lvl w:ilvl="4">
      <w:start w:val="1"/>
      <w:numFmt w:val="decimal"/>
      <w:isLgl/>
      <w:lvlText w:val="%1.%2.%3.%4.%5."/>
      <w:lvlJc w:val="left"/>
      <w:pPr>
        <w:tabs>
          <w:tab w:val="num" w:pos="1080"/>
        </w:tabs>
        <w:ind w:left="1080" w:firstLine="360"/>
      </w:pPr>
      <w:rPr>
        <w:rFonts w:hint="default"/>
        <w:color w:val="000000"/>
        <w:position w:val="0"/>
        <w:sz w:val="20"/>
      </w:rPr>
    </w:lvl>
    <w:lvl w:ilvl="5">
      <w:start w:val="1"/>
      <w:numFmt w:val="decimal"/>
      <w:isLgl/>
      <w:lvlText w:val="%1.%2.%3.%4.%5.%6."/>
      <w:lvlJc w:val="left"/>
      <w:pPr>
        <w:tabs>
          <w:tab w:val="num" w:pos="1440"/>
        </w:tabs>
        <w:ind w:left="1440" w:firstLine="360"/>
      </w:pPr>
      <w:rPr>
        <w:rFonts w:hint="default"/>
        <w:color w:val="000000"/>
        <w:position w:val="0"/>
        <w:sz w:val="20"/>
      </w:rPr>
    </w:lvl>
    <w:lvl w:ilvl="6">
      <w:start w:val="1"/>
      <w:numFmt w:val="decimal"/>
      <w:isLgl/>
      <w:lvlText w:val="%1.%2.%3.%4.%5.%6.%7."/>
      <w:lvlJc w:val="left"/>
      <w:pPr>
        <w:tabs>
          <w:tab w:val="num" w:pos="1440"/>
        </w:tabs>
        <w:ind w:left="1440" w:firstLine="360"/>
      </w:pPr>
      <w:rPr>
        <w:rFonts w:hint="default"/>
        <w:color w:val="000000"/>
        <w:position w:val="0"/>
        <w:sz w:val="20"/>
      </w:rPr>
    </w:lvl>
    <w:lvl w:ilvl="7">
      <w:start w:val="1"/>
      <w:numFmt w:val="decimal"/>
      <w:isLgl/>
      <w:lvlText w:val="%1.%2.%3.%4.%5.%6.%7.%8."/>
      <w:lvlJc w:val="left"/>
      <w:pPr>
        <w:tabs>
          <w:tab w:val="num" w:pos="1800"/>
        </w:tabs>
        <w:ind w:left="1800" w:firstLine="360"/>
      </w:pPr>
      <w:rPr>
        <w:rFonts w:hint="default"/>
        <w:color w:val="000000"/>
        <w:position w:val="0"/>
        <w:sz w:val="20"/>
      </w:rPr>
    </w:lvl>
    <w:lvl w:ilvl="8">
      <w:start w:val="1"/>
      <w:numFmt w:val="decimal"/>
      <w:isLgl/>
      <w:lvlText w:val="%1.%2.%3.%4.%5.%6.%7.%8.%9."/>
      <w:lvlJc w:val="left"/>
      <w:pPr>
        <w:tabs>
          <w:tab w:val="num" w:pos="2160"/>
        </w:tabs>
        <w:ind w:left="2160" w:firstLine="360"/>
      </w:pPr>
      <w:rPr>
        <w:rFonts w:hint="default"/>
        <w:color w:val="000000"/>
        <w:position w:val="0"/>
        <w:sz w:val="20"/>
      </w:rPr>
    </w:lvl>
  </w:abstractNum>
  <w:abstractNum w:abstractNumId="1" w15:restartNumberingAfterBreak="0">
    <w:nsid w:val="00000002"/>
    <w:multiLevelType w:val="multilevel"/>
    <w:tmpl w:val="8AF6963C"/>
    <w:lvl w:ilvl="0">
      <w:start w:val="4"/>
      <w:numFmt w:val="decimal"/>
      <w:isLgl/>
      <w:lvlText w:val="%1"/>
      <w:lvlJc w:val="left"/>
      <w:pPr>
        <w:tabs>
          <w:tab w:val="num" w:pos="720"/>
        </w:tabs>
        <w:ind w:left="360" w:firstLine="0"/>
      </w:pPr>
      <w:rPr>
        <w:rFonts w:hint="default"/>
        <w:color w:val="000000"/>
        <w:position w:val="0"/>
        <w:sz w:val="20"/>
      </w:rPr>
    </w:lvl>
    <w:lvl w:ilvl="1">
      <w:start w:val="1"/>
      <w:numFmt w:val="decimal"/>
      <w:isLgl/>
      <w:lvlText w:val="%1.%2"/>
      <w:lvlJc w:val="left"/>
      <w:pPr>
        <w:tabs>
          <w:tab w:val="num" w:pos="1069"/>
        </w:tabs>
        <w:ind w:left="709" w:firstLine="0"/>
      </w:pPr>
      <w:rPr>
        <w:rFonts w:hint="default"/>
        <w:color w:val="000000"/>
        <w:position w:val="0"/>
        <w:sz w:val="20"/>
      </w:rPr>
    </w:lvl>
    <w:lvl w:ilvl="2">
      <w:start w:val="1"/>
      <w:numFmt w:val="decimal"/>
      <w:isLgl/>
      <w:lvlText w:val="%1.%2.%3"/>
      <w:lvlJc w:val="left"/>
      <w:pPr>
        <w:tabs>
          <w:tab w:val="num" w:pos="720"/>
        </w:tabs>
        <w:ind w:left="720" w:firstLine="0"/>
      </w:pPr>
      <w:rPr>
        <w:rFonts w:hint="default"/>
        <w:color w:val="000000"/>
        <w:position w:val="0"/>
        <w:sz w:val="20"/>
      </w:rPr>
    </w:lvl>
    <w:lvl w:ilvl="3">
      <w:start w:val="1"/>
      <w:numFmt w:val="decimal"/>
      <w:isLgl/>
      <w:lvlText w:val="%1.%2.%3.%4"/>
      <w:lvlJc w:val="left"/>
      <w:pPr>
        <w:tabs>
          <w:tab w:val="num" w:pos="720"/>
        </w:tabs>
        <w:ind w:left="720" w:firstLine="0"/>
      </w:pPr>
      <w:rPr>
        <w:rFonts w:hint="default"/>
        <w:color w:val="000000"/>
        <w:position w:val="0"/>
        <w:sz w:val="20"/>
      </w:rPr>
    </w:lvl>
    <w:lvl w:ilvl="4">
      <w:start w:val="1"/>
      <w:numFmt w:val="decimal"/>
      <w:isLgl/>
      <w:lvlText w:val="%1.%2.%3.%4.%5"/>
      <w:lvlJc w:val="left"/>
      <w:pPr>
        <w:tabs>
          <w:tab w:val="num" w:pos="1080"/>
        </w:tabs>
        <w:ind w:left="1080" w:firstLine="0"/>
      </w:pPr>
      <w:rPr>
        <w:rFonts w:hint="default"/>
        <w:color w:val="000000"/>
        <w:position w:val="0"/>
        <w:sz w:val="20"/>
      </w:rPr>
    </w:lvl>
    <w:lvl w:ilvl="5">
      <w:start w:val="1"/>
      <w:numFmt w:val="decimal"/>
      <w:isLgl/>
      <w:lvlText w:val="%1.%2.%3.%4.%5.%6"/>
      <w:lvlJc w:val="left"/>
      <w:pPr>
        <w:tabs>
          <w:tab w:val="num" w:pos="1080"/>
        </w:tabs>
        <w:ind w:left="1080" w:firstLine="0"/>
      </w:pPr>
      <w:rPr>
        <w:rFonts w:hint="default"/>
        <w:color w:val="000000"/>
        <w:position w:val="0"/>
        <w:sz w:val="20"/>
      </w:rPr>
    </w:lvl>
    <w:lvl w:ilvl="6">
      <w:start w:val="1"/>
      <w:numFmt w:val="decimal"/>
      <w:isLgl/>
      <w:lvlText w:val="%1.%2.%3.%4.%5.%6.%7"/>
      <w:lvlJc w:val="left"/>
      <w:pPr>
        <w:tabs>
          <w:tab w:val="num" w:pos="1440"/>
        </w:tabs>
        <w:ind w:left="1440" w:firstLine="0"/>
      </w:pPr>
      <w:rPr>
        <w:rFonts w:hint="default"/>
        <w:color w:val="000000"/>
        <w:position w:val="0"/>
        <w:sz w:val="20"/>
      </w:rPr>
    </w:lvl>
    <w:lvl w:ilvl="7">
      <w:start w:val="1"/>
      <w:numFmt w:val="decimal"/>
      <w:isLgl/>
      <w:lvlText w:val="%1.%2.%3.%4.%5.%6.%7.%8"/>
      <w:lvlJc w:val="left"/>
      <w:pPr>
        <w:tabs>
          <w:tab w:val="num" w:pos="1440"/>
        </w:tabs>
        <w:ind w:left="1440" w:firstLine="0"/>
      </w:pPr>
      <w:rPr>
        <w:rFonts w:hint="default"/>
        <w:color w:val="000000"/>
        <w:position w:val="0"/>
        <w:sz w:val="20"/>
      </w:rPr>
    </w:lvl>
    <w:lvl w:ilvl="8">
      <w:start w:val="1"/>
      <w:numFmt w:val="decimal"/>
      <w:isLgl/>
      <w:lvlText w:val="%1.%2.%3.%4.%5.%6.%7.%8.%9"/>
      <w:lvlJc w:val="left"/>
      <w:pPr>
        <w:tabs>
          <w:tab w:val="num" w:pos="1440"/>
        </w:tabs>
        <w:ind w:left="1440" w:firstLine="0"/>
      </w:pPr>
      <w:rPr>
        <w:rFonts w:hint="default"/>
        <w:color w:val="000000"/>
        <w:position w:val="0"/>
        <w:sz w:val="20"/>
      </w:rPr>
    </w:lvl>
  </w:abstractNum>
  <w:abstractNum w:abstractNumId="2" w15:restartNumberingAfterBreak="0">
    <w:nsid w:val="00000003"/>
    <w:multiLevelType w:val="multilevel"/>
    <w:tmpl w:val="33F2410C"/>
    <w:lvl w:ilvl="0">
      <w:start w:val="5"/>
      <w:numFmt w:val="decimal"/>
      <w:isLgl/>
      <w:lvlText w:val="%1"/>
      <w:lvlJc w:val="left"/>
      <w:pPr>
        <w:tabs>
          <w:tab w:val="num" w:pos="1080"/>
        </w:tabs>
        <w:ind w:left="720" w:firstLine="0"/>
      </w:pPr>
      <w:rPr>
        <w:rFonts w:hint="default"/>
        <w:color w:val="000000"/>
        <w:position w:val="0"/>
        <w:sz w:val="20"/>
      </w:rPr>
    </w:lvl>
    <w:lvl w:ilvl="1">
      <w:start w:val="1"/>
      <w:numFmt w:val="decimal"/>
      <w:isLgl/>
      <w:lvlText w:val="%1.%2"/>
      <w:lvlJc w:val="left"/>
      <w:pPr>
        <w:tabs>
          <w:tab w:val="num" w:pos="1080"/>
        </w:tabs>
        <w:ind w:left="720" w:firstLine="0"/>
      </w:pPr>
      <w:rPr>
        <w:rFonts w:hint="default"/>
        <w:color w:val="000000"/>
        <w:position w:val="0"/>
        <w:sz w:val="20"/>
      </w:rPr>
    </w:lvl>
    <w:lvl w:ilvl="2">
      <w:start w:val="1"/>
      <w:numFmt w:val="decimal"/>
      <w:isLgl/>
      <w:lvlText w:val="%1.%2.%3"/>
      <w:lvlJc w:val="left"/>
      <w:pPr>
        <w:tabs>
          <w:tab w:val="num" w:pos="720"/>
        </w:tabs>
        <w:ind w:left="720" w:firstLine="0"/>
      </w:pPr>
      <w:rPr>
        <w:rFonts w:hint="default"/>
        <w:color w:val="000000"/>
        <w:position w:val="0"/>
        <w:sz w:val="20"/>
      </w:rPr>
    </w:lvl>
    <w:lvl w:ilvl="3">
      <w:start w:val="1"/>
      <w:numFmt w:val="decimal"/>
      <w:isLgl/>
      <w:lvlText w:val="%1.%2.%3.%4"/>
      <w:lvlJc w:val="left"/>
      <w:pPr>
        <w:tabs>
          <w:tab w:val="num" w:pos="720"/>
        </w:tabs>
        <w:ind w:left="720" w:firstLine="0"/>
      </w:pPr>
      <w:rPr>
        <w:rFonts w:hint="default"/>
        <w:color w:val="000000"/>
        <w:position w:val="0"/>
        <w:sz w:val="20"/>
      </w:rPr>
    </w:lvl>
    <w:lvl w:ilvl="4">
      <w:start w:val="1"/>
      <w:numFmt w:val="decimal"/>
      <w:isLgl/>
      <w:lvlText w:val="%1.%2.%3.%4.%5"/>
      <w:lvlJc w:val="left"/>
      <w:pPr>
        <w:tabs>
          <w:tab w:val="num" w:pos="1080"/>
        </w:tabs>
        <w:ind w:left="1080" w:firstLine="0"/>
      </w:pPr>
      <w:rPr>
        <w:rFonts w:hint="default"/>
        <w:color w:val="000000"/>
        <w:position w:val="0"/>
        <w:sz w:val="20"/>
      </w:rPr>
    </w:lvl>
    <w:lvl w:ilvl="5">
      <w:start w:val="1"/>
      <w:numFmt w:val="decimal"/>
      <w:isLgl/>
      <w:lvlText w:val="%1.%2.%3.%4.%5.%6"/>
      <w:lvlJc w:val="left"/>
      <w:pPr>
        <w:tabs>
          <w:tab w:val="num" w:pos="1080"/>
        </w:tabs>
        <w:ind w:left="1080" w:firstLine="0"/>
      </w:pPr>
      <w:rPr>
        <w:rFonts w:hint="default"/>
        <w:color w:val="000000"/>
        <w:position w:val="0"/>
        <w:sz w:val="20"/>
      </w:rPr>
    </w:lvl>
    <w:lvl w:ilvl="6">
      <w:start w:val="1"/>
      <w:numFmt w:val="decimal"/>
      <w:isLgl/>
      <w:lvlText w:val="%1.%2.%3.%4.%5.%6.%7"/>
      <w:lvlJc w:val="left"/>
      <w:pPr>
        <w:tabs>
          <w:tab w:val="num" w:pos="1440"/>
        </w:tabs>
        <w:ind w:left="1440" w:firstLine="0"/>
      </w:pPr>
      <w:rPr>
        <w:rFonts w:hint="default"/>
        <w:color w:val="000000"/>
        <w:position w:val="0"/>
        <w:sz w:val="20"/>
      </w:rPr>
    </w:lvl>
    <w:lvl w:ilvl="7">
      <w:start w:val="1"/>
      <w:numFmt w:val="decimal"/>
      <w:isLgl/>
      <w:lvlText w:val="%1.%2.%3.%4.%5.%6.%7.%8"/>
      <w:lvlJc w:val="left"/>
      <w:pPr>
        <w:tabs>
          <w:tab w:val="num" w:pos="1440"/>
        </w:tabs>
        <w:ind w:left="1440" w:firstLine="0"/>
      </w:pPr>
      <w:rPr>
        <w:rFonts w:hint="default"/>
        <w:color w:val="000000"/>
        <w:position w:val="0"/>
        <w:sz w:val="20"/>
      </w:rPr>
    </w:lvl>
    <w:lvl w:ilvl="8">
      <w:start w:val="1"/>
      <w:numFmt w:val="decimal"/>
      <w:isLgl/>
      <w:lvlText w:val="%1.%2.%3.%4.%5.%6.%7.%8.%9"/>
      <w:lvlJc w:val="left"/>
      <w:pPr>
        <w:tabs>
          <w:tab w:val="num" w:pos="1440"/>
        </w:tabs>
        <w:ind w:left="1440" w:firstLine="0"/>
      </w:pPr>
      <w:rPr>
        <w:rFonts w:hint="default"/>
        <w:color w:val="000000"/>
        <w:position w:val="0"/>
        <w:sz w:val="20"/>
      </w:rPr>
    </w:lvl>
  </w:abstractNum>
  <w:abstractNum w:abstractNumId="3" w15:restartNumberingAfterBreak="0">
    <w:nsid w:val="0DC97C37"/>
    <w:multiLevelType w:val="hybridMultilevel"/>
    <w:tmpl w:val="3AB0BD12"/>
    <w:lvl w:ilvl="0" w:tplc="0405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395"/>
    <w:multiLevelType w:val="hybridMultilevel"/>
    <w:tmpl w:val="BEB47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03D14"/>
    <w:multiLevelType w:val="hybridMultilevel"/>
    <w:tmpl w:val="8326AD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097229"/>
    <w:multiLevelType w:val="hybridMultilevel"/>
    <w:tmpl w:val="C742C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DD1898"/>
    <w:multiLevelType w:val="hybridMultilevel"/>
    <w:tmpl w:val="4DF2C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D3141"/>
    <w:multiLevelType w:val="hybridMultilevel"/>
    <w:tmpl w:val="636C90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CE3DA3"/>
    <w:multiLevelType w:val="hybridMultilevel"/>
    <w:tmpl w:val="D02E2C5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3BF2BD1"/>
    <w:multiLevelType w:val="hybridMultilevel"/>
    <w:tmpl w:val="D02E2C5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4B22C96"/>
    <w:multiLevelType w:val="multilevel"/>
    <w:tmpl w:val="4B72E076"/>
    <w:lvl w:ilvl="0">
      <w:start w:val="3"/>
      <w:numFmt w:val="decimal"/>
      <w:isLgl/>
      <w:lvlText w:val="%1."/>
      <w:lvlJc w:val="left"/>
      <w:pPr>
        <w:tabs>
          <w:tab w:val="num" w:pos="720"/>
        </w:tabs>
        <w:ind w:left="720" w:firstLine="0"/>
      </w:pPr>
      <w:rPr>
        <w:rFonts w:hint="default"/>
        <w:color w:val="000000"/>
        <w:position w:val="0"/>
        <w:sz w:val="20"/>
      </w:rPr>
    </w:lvl>
    <w:lvl w:ilvl="1">
      <w:start w:val="1"/>
      <w:numFmt w:val="decimal"/>
      <w:isLgl/>
      <w:lvlText w:val="%1.%2."/>
      <w:lvlJc w:val="left"/>
      <w:pPr>
        <w:tabs>
          <w:tab w:val="num" w:pos="720"/>
        </w:tabs>
        <w:ind w:left="720" w:firstLine="360"/>
      </w:pPr>
      <w:rPr>
        <w:rFonts w:hint="default"/>
        <w:color w:val="000000"/>
        <w:position w:val="0"/>
        <w:sz w:val="20"/>
      </w:rPr>
    </w:lvl>
    <w:lvl w:ilvl="2">
      <w:start w:val="1"/>
      <w:numFmt w:val="decimal"/>
      <w:isLgl/>
      <w:lvlText w:val="%1.%2.%3."/>
      <w:lvlJc w:val="left"/>
      <w:pPr>
        <w:tabs>
          <w:tab w:val="num" w:pos="720"/>
        </w:tabs>
        <w:ind w:left="720" w:firstLine="360"/>
      </w:pPr>
      <w:rPr>
        <w:rFonts w:hint="default"/>
        <w:color w:val="000000"/>
        <w:position w:val="0"/>
        <w:sz w:val="20"/>
      </w:rPr>
    </w:lvl>
    <w:lvl w:ilvl="3">
      <w:start w:val="1"/>
      <w:numFmt w:val="decimal"/>
      <w:isLgl/>
      <w:lvlText w:val="%1.%2.%3.%4."/>
      <w:lvlJc w:val="left"/>
      <w:pPr>
        <w:tabs>
          <w:tab w:val="num" w:pos="1080"/>
        </w:tabs>
        <w:ind w:left="1080" w:firstLine="360"/>
      </w:pPr>
      <w:rPr>
        <w:rFonts w:hint="default"/>
        <w:color w:val="000000"/>
        <w:position w:val="0"/>
        <w:sz w:val="20"/>
      </w:rPr>
    </w:lvl>
    <w:lvl w:ilvl="4">
      <w:start w:val="1"/>
      <w:numFmt w:val="decimal"/>
      <w:isLgl/>
      <w:lvlText w:val="%1.%2.%3.%4.%5."/>
      <w:lvlJc w:val="left"/>
      <w:pPr>
        <w:tabs>
          <w:tab w:val="num" w:pos="1080"/>
        </w:tabs>
        <w:ind w:left="1080" w:firstLine="360"/>
      </w:pPr>
      <w:rPr>
        <w:rFonts w:hint="default"/>
        <w:color w:val="000000"/>
        <w:position w:val="0"/>
        <w:sz w:val="20"/>
      </w:rPr>
    </w:lvl>
    <w:lvl w:ilvl="5">
      <w:start w:val="1"/>
      <w:numFmt w:val="decimal"/>
      <w:isLgl/>
      <w:lvlText w:val="%1.%2.%3.%4.%5.%6."/>
      <w:lvlJc w:val="left"/>
      <w:pPr>
        <w:tabs>
          <w:tab w:val="num" w:pos="1440"/>
        </w:tabs>
        <w:ind w:left="1440" w:firstLine="360"/>
      </w:pPr>
      <w:rPr>
        <w:rFonts w:hint="default"/>
        <w:color w:val="000000"/>
        <w:position w:val="0"/>
        <w:sz w:val="20"/>
      </w:rPr>
    </w:lvl>
    <w:lvl w:ilvl="6">
      <w:start w:val="1"/>
      <w:numFmt w:val="decimal"/>
      <w:isLgl/>
      <w:lvlText w:val="%1.%2.%3.%4.%5.%6.%7."/>
      <w:lvlJc w:val="left"/>
      <w:pPr>
        <w:tabs>
          <w:tab w:val="num" w:pos="1440"/>
        </w:tabs>
        <w:ind w:left="1440" w:firstLine="360"/>
      </w:pPr>
      <w:rPr>
        <w:rFonts w:hint="default"/>
        <w:color w:val="000000"/>
        <w:position w:val="0"/>
        <w:sz w:val="20"/>
      </w:rPr>
    </w:lvl>
    <w:lvl w:ilvl="7">
      <w:start w:val="1"/>
      <w:numFmt w:val="decimal"/>
      <w:isLgl/>
      <w:lvlText w:val="%1.%2.%3.%4.%5.%6.%7.%8."/>
      <w:lvlJc w:val="left"/>
      <w:pPr>
        <w:tabs>
          <w:tab w:val="num" w:pos="1800"/>
        </w:tabs>
        <w:ind w:left="1800" w:firstLine="360"/>
      </w:pPr>
      <w:rPr>
        <w:rFonts w:hint="default"/>
        <w:color w:val="000000"/>
        <w:position w:val="0"/>
        <w:sz w:val="20"/>
      </w:rPr>
    </w:lvl>
    <w:lvl w:ilvl="8">
      <w:start w:val="1"/>
      <w:numFmt w:val="decimal"/>
      <w:isLgl/>
      <w:lvlText w:val="%1.%2.%3.%4.%5.%6.%7.%8.%9."/>
      <w:lvlJc w:val="left"/>
      <w:pPr>
        <w:tabs>
          <w:tab w:val="num" w:pos="2160"/>
        </w:tabs>
        <w:ind w:left="2160" w:firstLine="360"/>
      </w:pPr>
      <w:rPr>
        <w:rFonts w:hint="default"/>
        <w:color w:val="000000"/>
        <w:position w:val="0"/>
        <w:sz w:val="20"/>
      </w:rPr>
    </w:lvl>
  </w:abstractNum>
  <w:abstractNum w:abstractNumId="13" w15:restartNumberingAfterBreak="0">
    <w:nsid w:val="4815221A"/>
    <w:multiLevelType w:val="multilevel"/>
    <w:tmpl w:val="08E0F046"/>
    <w:lvl w:ilvl="0">
      <w:start w:val="1"/>
      <w:numFmt w:val="upperLetter"/>
      <w:lvlText w:val="%1."/>
      <w:lvlJc w:val="left"/>
      <w:pPr>
        <w:tabs>
          <w:tab w:val="num" w:pos="720"/>
        </w:tabs>
        <w:ind w:left="720" w:firstLine="0"/>
      </w:pPr>
      <w:rPr>
        <w:rFonts w:hint="default"/>
        <w:color w:val="000000"/>
        <w:position w:val="0"/>
        <w:sz w:val="20"/>
      </w:rPr>
    </w:lvl>
    <w:lvl w:ilvl="1">
      <w:start w:val="2"/>
      <w:numFmt w:val="decimal"/>
      <w:isLgl/>
      <w:lvlText w:val="%1.%2."/>
      <w:lvlJc w:val="left"/>
      <w:pPr>
        <w:tabs>
          <w:tab w:val="num" w:pos="720"/>
        </w:tabs>
        <w:ind w:left="720" w:firstLine="360"/>
      </w:pPr>
      <w:rPr>
        <w:rFonts w:hint="default"/>
        <w:color w:val="000000"/>
        <w:position w:val="0"/>
        <w:sz w:val="20"/>
      </w:rPr>
    </w:lvl>
    <w:lvl w:ilvl="2">
      <w:start w:val="1"/>
      <w:numFmt w:val="decimal"/>
      <w:isLgl/>
      <w:lvlText w:val="%1.%2.%3."/>
      <w:lvlJc w:val="left"/>
      <w:pPr>
        <w:tabs>
          <w:tab w:val="num" w:pos="720"/>
        </w:tabs>
        <w:ind w:left="720" w:firstLine="360"/>
      </w:pPr>
      <w:rPr>
        <w:rFonts w:hint="default"/>
        <w:color w:val="000000"/>
        <w:position w:val="0"/>
        <w:sz w:val="20"/>
      </w:rPr>
    </w:lvl>
    <w:lvl w:ilvl="3">
      <w:start w:val="1"/>
      <w:numFmt w:val="decimal"/>
      <w:isLgl/>
      <w:lvlText w:val="%1.%2.%3.%4."/>
      <w:lvlJc w:val="left"/>
      <w:pPr>
        <w:tabs>
          <w:tab w:val="num" w:pos="1080"/>
        </w:tabs>
        <w:ind w:left="1080" w:firstLine="360"/>
      </w:pPr>
      <w:rPr>
        <w:rFonts w:hint="default"/>
        <w:color w:val="000000"/>
        <w:position w:val="0"/>
        <w:sz w:val="20"/>
      </w:rPr>
    </w:lvl>
    <w:lvl w:ilvl="4">
      <w:start w:val="1"/>
      <w:numFmt w:val="decimal"/>
      <w:isLgl/>
      <w:lvlText w:val="%1.%2.%3.%4.%5."/>
      <w:lvlJc w:val="left"/>
      <w:pPr>
        <w:tabs>
          <w:tab w:val="num" w:pos="1080"/>
        </w:tabs>
        <w:ind w:left="1080" w:firstLine="360"/>
      </w:pPr>
      <w:rPr>
        <w:rFonts w:hint="default"/>
        <w:color w:val="000000"/>
        <w:position w:val="0"/>
        <w:sz w:val="20"/>
      </w:rPr>
    </w:lvl>
    <w:lvl w:ilvl="5">
      <w:start w:val="1"/>
      <w:numFmt w:val="decimal"/>
      <w:isLgl/>
      <w:lvlText w:val="%1.%2.%3.%4.%5.%6."/>
      <w:lvlJc w:val="left"/>
      <w:pPr>
        <w:tabs>
          <w:tab w:val="num" w:pos="1440"/>
        </w:tabs>
        <w:ind w:left="1440" w:firstLine="360"/>
      </w:pPr>
      <w:rPr>
        <w:rFonts w:hint="default"/>
        <w:color w:val="000000"/>
        <w:position w:val="0"/>
        <w:sz w:val="20"/>
      </w:rPr>
    </w:lvl>
    <w:lvl w:ilvl="6">
      <w:start w:val="1"/>
      <w:numFmt w:val="decimal"/>
      <w:isLgl/>
      <w:lvlText w:val="%1.%2.%3.%4.%5.%6.%7."/>
      <w:lvlJc w:val="left"/>
      <w:pPr>
        <w:tabs>
          <w:tab w:val="num" w:pos="1440"/>
        </w:tabs>
        <w:ind w:left="1440" w:firstLine="360"/>
      </w:pPr>
      <w:rPr>
        <w:rFonts w:hint="default"/>
        <w:color w:val="000000"/>
        <w:position w:val="0"/>
        <w:sz w:val="20"/>
      </w:rPr>
    </w:lvl>
    <w:lvl w:ilvl="7">
      <w:start w:val="1"/>
      <w:numFmt w:val="decimal"/>
      <w:isLgl/>
      <w:lvlText w:val="%1.%2.%3.%4.%5.%6.%7.%8."/>
      <w:lvlJc w:val="left"/>
      <w:pPr>
        <w:tabs>
          <w:tab w:val="num" w:pos="1800"/>
        </w:tabs>
        <w:ind w:left="1800" w:firstLine="360"/>
      </w:pPr>
      <w:rPr>
        <w:rFonts w:hint="default"/>
        <w:color w:val="000000"/>
        <w:position w:val="0"/>
        <w:sz w:val="20"/>
      </w:rPr>
    </w:lvl>
    <w:lvl w:ilvl="8">
      <w:start w:val="1"/>
      <w:numFmt w:val="decimal"/>
      <w:isLgl/>
      <w:lvlText w:val="%1.%2.%3.%4.%5.%6.%7.%8.%9."/>
      <w:lvlJc w:val="left"/>
      <w:pPr>
        <w:tabs>
          <w:tab w:val="num" w:pos="2160"/>
        </w:tabs>
        <w:ind w:left="2160" w:firstLine="360"/>
      </w:pPr>
      <w:rPr>
        <w:rFonts w:hint="default"/>
        <w:color w:val="000000"/>
        <w:position w:val="0"/>
        <w:sz w:val="20"/>
      </w:rPr>
    </w:lvl>
  </w:abstractNum>
  <w:abstractNum w:abstractNumId="14" w15:restartNumberingAfterBreak="0">
    <w:nsid w:val="54451DC6"/>
    <w:multiLevelType w:val="hybridMultilevel"/>
    <w:tmpl w:val="A5AEA38E"/>
    <w:lvl w:ilvl="0" w:tplc="B73C30F6">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B6723"/>
    <w:multiLevelType w:val="hybridMultilevel"/>
    <w:tmpl w:val="A672CC14"/>
    <w:lvl w:ilvl="0" w:tplc="1D26BB3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D726E2D"/>
    <w:multiLevelType w:val="multilevel"/>
    <w:tmpl w:val="2280145E"/>
    <w:lvl w:ilvl="0">
      <w:start w:val="2"/>
      <w:numFmt w:val="decimal"/>
      <w:isLgl/>
      <w:lvlText w:val="%1."/>
      <w:lvlJc w:val="left"/>
      <w:pPr>
        <w:tabs>
          <w:tab w:val="num" w:pos="720"/>
        </w:tabs>
        <w:ind w:left="720" w:firstLine="0"/>
      </w:pPr>
      <w:rPr>
        <w:rFonts w:hint="default"/>
        <w:color w:val="000000"/>
        <w:position w:val="0"/>
        <w:sz w:val="20"/>
      </w:rPr>
    </w:lvl>
    <w:lvl w:ilvl="1">
      <w:start w:val="2"/>
      <w:numFmt w:val="decimal"/>
      <w:isLgl/>
      <w:lvlText w:val="%1.%2."/>
      <w:lvlJc w:val="left"/>
      <w:pPr>
        <w:tabs>
          <w:tab w:val="num" w:pos="720"/>
        </w:tabs>
        <w:ind w:left="720" w:firstLine="360"/>
      </w:pPr>
      <w:rPr>
        <w:rFonts w:hint="default"/>
        <w:color w:val="000000"/>
        <w:position w:val="0"/>
        <w:sz w:val="20"/>
      </w:rPr>
    </w:lvl>
    <w:lvl w:ilvl="2">
      <w:start w:val="1"/>
      <w:numFmt w:val="decimal"/>
      <w:isLgl/>
      <w:lvlText w:val="%1.%2.%3."/>
      <w:lvlJc w:val="left"/>
      <w:pPr>
        <w:tabs>
          <w:tab w:val="num" w:pos="720"/>
        </w:tabs>
        <w:ind w:left="720" w:firstLine="360"/>
      </w:pPr>
      <w:rPr>
        <w:rFonts w:hint="default"/>
        <w:color w:val="000000"/>
        <w:position w:val="0"/>
        <w:sz w:val="20"/>
      </w:rPr>
    </w:lvl>
    <w:lvl w:ilvl="3">
      <w:start w:val="1"/>
      <w:numFmt w:val="decimal"/>
      <w:isLgl/>
      <w:lvlText w:val="%1.%2.%3.%4."/>
      <w:lvlJc w:val="left"/>
      <w:pPr>
        <w:tabs>
          <w:tab w:val="num" w:pos="1080"/>
        </w:tabs>
        <w:ind w:left="1080" w:firstLine="360"/>
      </w:pPr>
      <w:rPr>
        <w:rFonts w:hint="default"/>
        <w:color w:val="000000"/>
        <w:position w:val="0"/>
        <w:sz w:val="20"/>
      </w:rPr>
    </w:lvl>
    <w:lvl w:ilvl="4">
      <w:start w:val="1"/>
      <w:numFmt w:val="decimal"/>
      <w:isLgl/>
      <w:lvlText w:val="%1.%2.%3.%4.%5."/>
      <w:lvlJc w:val="left"/>
      <w:pPr>
        <w:tabs>
          <w:tab w:val="num" w:pos="1080"/>
        </w:tabs>
        <w:ind w:left="1080" w:firstLine="360"/>
      </w:pPr>
      <w:rPr>
        <w:rFonts w:hint="default"/>
        <w:color w:val="000000"/>
        <w:position w:val="0"/>
        <w:sz w:val="20"/>
      </w:rPr>
    </w:lvl>
    <w:lvl w:ilvl="5">
      <w:start w:val="1"/>
      <w:numFmt w:val="decimal"/>
      <w:isLgl/>
      <w:lvlText w:val="%1.%2.%3.%4.%5.%6."/>
      <w:lvlJc w:val="left"/>
      <w:pPr>
        <w:tabs>
          <w:tab w:val="num" w:pos="1440"/>
        </w:tabs>
        <w:ind w:left="1440" w:firstLine="360"/>
      </w:pPr>
      <w:rPr>
        <w:rFonts w:hint="default"/>
        <w:color w:val="000000"/>
        <w:position w:val="0"/>
        <w:sz w:val="20"/>
      </w:rPr>
    </w:lvl>
    <w:lvl w:ilvl="6">
      <w:start w:val="1"/>
      <w:numFmt w:val="decimal"/>
      <w:isLgl/>
      <w:lvlText w:val="%1.%2.%3.%4.%5.%6.%7."/>
      <w:lvlJc w:val="left"/>
      <w:pPr>
        <w:tabs>
          <w:tab w:val="num" w:pos="1440"/>
        </w:tabs>
        <w:ind w:left="1440" w:firstLine="360"/>
      </w:pPr>
      <w:rPr>
        <w:rFonts w:hint="default"/>
        <w:color w:val="000000"/>
        <w:position w:val="0"/>
        <w:sz w:val="20"/>
      </w:rPr>
    </w:lvl>
    <w:lvl w:ilvl="7">
      <w:start w:val="1"/>
      <w:numFmt w:val="decimal"/>
      <w:isLgl/>
      <w:lvlText w:val="%1.%2.%3.%4.%5.%6.%7.%8."/>
      <w:lvlJc w:val="left"/>
      <w:pPr>
        <w:tabs>
          <w:tab w:val="num" w:pos="1800"/>
        </w:tabs>
        <w:ind w:left="1800" w:firstLine="360"/>
      </w:pPr>
      <w:rPr>
        <w:rFonts w:hint="default"/>
        <w:color w:val="000000"/>
        <w:position w:val="0"/>
        <w:sz w:val="20"/>
      </w:rPr>
    </w:lvl>
    <w:lvl w:ilvl="8">
      <w:start w:val="1"/>
      <w:numFmt w:val="decimal"/>
      <w:isLgl/>
      <w:lvlText w:val="%1.%2.%3.%4.%5.%6.%7.%8.%9."/>
      <w:lvlJc w:val="left"/>
      <w:pPr>
        <w:tabs>
          <w:tab w:val="num" w:pos="2160"/>
        </w:tabs>
        <w:ind w:left="2160" w:firstLine="360"/>
      </w:pPr>
      <w:rPr>
        <w:rFonts w:hint="default"/>
        <w:color w:val="000000"/>
        <w:position w:val="0"/>
        <w:sz w:val="20"/>
      </w:rPr>
    </w:lvl>
  </w:abstractNum>
  <w:abstractNum w:abstractNumId="17" w15:restartNumberingAfterBreak="0">
    <w:nsid w:val="760B5F3E"/>
    <w:multiLevelType w:val="hybridMultilevel"/>
    <w:tmpl w:val="D02E2C5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AB1354C"/>
    <w:multiLevelType w:val="hybridMultilevel"/>
    <w:tmpl w:val="A5AE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279688">
    <w:abstractNumId w:val="0"/>
  </w:num>
  <w:num w:numId="2" w16cid:durableId="1852142557">
    <w:abstractNumId w:val="1"/>
  </w:num>
  <w:num w:numId="3" w16cid:durableId="64885890">
    <w:abstractNumId w:val="2"/>
  </w:num>
  <w:num w:numId="4" w16cid:durableId="27993372">
    <w:abstractNumId w:val="18"/>
  </w:num>
  <w:num w:numId="5" w16cid:durableId="1674602285">
    <w:abstractNumId w:val="6"/>
  </w:num>
  <w:num w:numId="6" w16cid:durableId="318770672">
    <w:abstractNumId w:val="4"/>
  </w:num>
  <w:num w:numId="7" w16cid:durableId="277838564">
    <w:abstractNumId w:val="5"/>
  </w:num>
  <w:num w:numId="8" w16cid:durableId="2004966423">
    <w:abstractNumId w:val="9"/>
  </w:num>
  <w:num w:numId="9" w16cid:durableId="1384675116">
    <w:abstractNumId w:val="14"/>
  </w:num>
  <w:num w:numId="10" w16cid:durableId="1182628582">
    <w:abstractNumId w:val="7"/>
  </w:num>
  <w:num w:numId="11" w16cid:durableId="615873453">
    <w:abstractNumId w:val="8"/>
  </w:num>
  <w:num w:numId="12" w16cid:durableId="2098626507">
    <w:abstractNumId w:val="15"/>
  </w:num>
  <w:num w:numId="13" w16cid:durableId="270355106">
    <w:abstractNumId w:val="17"/>
  </w:num>
  <w:num w:numId="14" w16cid:durableId="1594164768">
    <w:abstractNumId w:val="10"/>
  </w:num>
  <w:num w:numId="15" w16cid:durableId="687755599">
    <w:abstractNumId w:val="11"/>
  </w:num>
  <w:num w:numId="16" w16cid:durableId="1925802476">
    <w:abstractNumId w:val="16"/>
  </w:num>
  <w:num w:numId="17" w16cid:durableId="1020426558">
    <w:abstractNumId w:val="13"/>
  </w:num>
  <w:num w:numId="18" w16cid:durableId="2014259381">
    <w:abstractNumId w:val="12"/>
  </w:num>
  <w:num w:numId="19" w16cid:durableId="105558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B3"/>
    <w:rsid w:val="00003F3A"/>
    <w:rsid w:val="00005F36"/>
    <w:rsid w:val="000229A2"/>
    <w:rsid w:val="000262BB"/>
    <w:rsid w:val="00027C0B"/>
    <w:rsid w:val="000330B3"/>
    <w:rsid w:val="00054924"/>
    <w:rsid w:val="00071ABF"/>
    <w:rsid w:val="00084F9B"/>
    <w:rsid w:val="000869B3"/>
    <w:rsid w:val="00093720"/>
    <w:rsid w:val="000A2EFF"/>
    <w:rsid w:val="000A74D1"/>
    <w:rsid w:val="000F2050"/>
    <w:rsid w:val="00141879"/>
    <w:rsid w:val="00156483"/>
    <w:rsid w:val="0017247D"/>
    <w:rsid w:val="00174AB9"/>
    <w:rsid w:val="00175926"/>
    <w:rsid w:val="00183AC3"/>
    <w:rsid w:val="00186002"/>
    <w:rsid w:val="0019447B"/>
    <w:rsid w:val="00195FFC"/>
    <w:rsid w:val="001A3719"/>
    <w:rsid w:val="001B3729"/>
    <w:rsid w:val="001B76AE"/>
    <w:rsid w:val="001C5846"/>
    <w:rsid w:val="001D2589"/>
    <w:rsid w:val="00205FAE"/>
    <w:rsid w:val="00214AB6"/>
    <w:rsid w:val="00220B7D"/>
    <w:rsid w:val="00223111"/>
    <w:rsid w:val="00231086"/>
    <w:rsid w:val="00233D7C"/>
    <w:rsid w:val="00236B8A"/>
    <w:rsid w:val="00247717"/>
    <w:rsid w:val="00252221"/>
    <w:rsid w:val="00253B63"/>
    <w:rsid w:val="00274579"/>
    <w:rsid w:val="00275FB1"/>
    <w:rsid w:val="002A7014"/>
    <w:rsid w:val="002B3128"/>
    <w:rsid w:val="002D7205"/>
    <w:rsid w:val="002F36FA"/>
    <w:rsid w:val="00307642"/>
    <w:rsid w:val="0031793E"/>
    <w:rsid w:val="003A4DB5"/>
    <w:rsid w:val="003B1BB1"/>
    <w:rsid w:val="003B21CD"/>
    <w:rsid w:val="003B7A12"/>
    <w:rsid w:val="00443F7D"/>
    <w:rsid w:val="00457B74"/>
    <w:rsid w:val="00477B5E"/>
    <w:rsid w:val="0048270D"/>
    <w:rsid w:val="004B5FAB"/>
    <w:rsid w:val="004D02F9"/>
    <w:rsid w:val="004D35DF"/>
    <w:rsid w:val="004E17CA"/>
    <w:rsid w:val="00500F85"/>
    <w:rsid w:val="00503E4D"/>
    <w:rsid w:val="00516A99"/>
    <w:rsid w:val="00542D17"/>
    <w:rsid w:val="005647A8"/>
    <w:rsid w:val="0059157B"/>
    <w:rsid w:val="00595759"/>
    <w:rsid w:val="005B2A99"/>
    <w:rsid w:val="005E05A4"/>
    <w:rsid w:val="005F21B6"/>
    <w:rsid w:val="00623E26"/>
    <w:rsid w:val="006413F4"/>
    <w:rsid w:val="00647E66"/>
    <w:rsid w:val="006503A7"/>
    <w:rsid w:val="00672B67"/>
    <w:rsid w:val="00673CDF"/>
    <w:rsid w:val="006A0C38"/>
    <w:rsid w:val="006B47F2"/>
    <w:rsid w:val="006D3EAA"/>
    <w:rsid w:val="00726D7D"/>
    <w:rsid w:val="00754D65"/>
    <w:rsid w:val="00754DFC"/>
    <w:rsid w:val="00763E63"/>
    <w:rsid w:val="00764A00"/>
    <w:rsid w:val="007A0DFA"/>
    <w:rsid w:val="007A5C59"/>
    <w:rsid w:val="00802C2B"/>
    <w:rsid w:val="00817126"/>
    <w:rsid w:val="008210C8"/>
    <w:rsid w:val="008553B3"/>
    <w:rsid w:val="00856A95"/>
    <w:rsid w:val="00865760"/>
    <w:rsid w:val="00870431"/>
    <w:rsid w:val="008B0E96"/>
    <w:rsid w:val="008C775A"/>
    <w:rsid w:val="009115F0"/>
    <w:rsid w:val="00934047"/>
    <w:rsid w:val="00946D64"/>
    <w:rsid w:val="00982141"/>
    <w:rsid w:val="00982C47"/>
    <w:rsid w:val="00A03709"/>
    <w:rsid w:val="00A03D4D"/>
    <w:rsid w:val="00A066EF"/>
    <w:rsid w:val="00A066FE"/>
    <w:rsid w:val="00A92015"/>
    <w:rsid w:val="00A93AF0"/>
    <w:rsid w:val="00A9462E"/>
    <w:rsid w:val="00AE4228"/>
    <w:rsid w:val="00AE4FAB"/>
    <w:rsid w:val="00AE726D"/>
    <w:rsid w:val="00AF0FD7"/>
    <w:rsid w:val="00B0395D"/>
    <w:rsid w:val="00B31937"/>
    <w:rsid w:val="00B320A7"/>
    <w:rsid w:val="00B4590C"/>
    <w:rsid w:val="00B60FFA"/>
    <w:rsid w:val="00B64C76"/>
    <w:rsid w:val="00B65AAD"/>
    <w:rsid w:val="00BA3932"/>
    <w:rsid w:val="00BC57F1"/>
    <w:rsid w:val="00BD1189"/>
    <w:rsid w:val="00BF298B"/>
    <w:rsid w:val="00BF7E36"/>
    <w:rsid w:val="00C43D8D"/>
    <w:rsid w:val="00C516AB"/>
    <w:rsid w:val="00C74A77"/>
    <w:rsid w:val="00C76C91"/>
    <w:rsid w:val="00C80D7C"/>
    <w:rsid w:val="00CB04D3"/>
    <w:rsid w:val="00CB1645"/>
    <w:rsid w:val="00D32F10"/>
    <w:rsid w:val="00D60617"/>
    <w:rsid w:val="00D66C97"/>
    <w:rsid w:val="00D73DC7"/>
    <w:rsid w:val="00D7422E"/>
    <w:rsid w:val="00D83CDD"/>
    <w:rsid w:val="00D8650C"/>
    <w:rsid w:val="00D87090"/>
    <w:rsid w:val="00DD77FA"/>
    <w:rsid w:val="00E12CD4"/>
    <w:rsid w:val="00E45A9F"/>
    <w:rsid w:val="00E5322A"/>
    <w:rsid w:val="00E54862"/>
    <w:rsid w:val="00E62F19"/>
    <w:rsid w:val="00E81B28"/>
    <w:rsid w:val="00E97DA4"/>
    <w:rsid w:val="00EA1383"/>
    <w:rsid w:val="00EC060F"/>
    <w:rsid w:val="00EC5D03"/>
    <w:rsid w:val="00EC6016"/>
    <w:rsid w:val="00EE1AEE"/>
    <w:rsid w:val="00EF2C17"/>
    <w:rsid w:val="00F5385C"/>
    <w:rsid w:val="00F5592B"/>
    <w:rsid w:val="00F602F6"/>
    <w:rsid w:val="00F87834"/>
    <w:rsid w:val="00FF3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6DDB7"/>
  <w15:docId w15:val="{0109F9A0-1F09-4C7F-87A4-883B3BB9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0E96"/>
    <w:rPr>
      <w:rFonts w:eastAsia="ヒラギノ角ゴ Pro W3"/>
      <w:color w:val="000000"/>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leA">
    <w:name w:val="Title A"/>
    <w:autoRedefine/>
    <w:rsid w:val="008B0E96"/>
    <w:pPr>
      <w:widowControl w:val="0"/>
      <w:jc w:val="center"/>
    </w:pPr>
    <w:rPr>
      <w:rFonts w:eastAsia="ヒラギノ角ゴ Pro W3"/>
      <w:b/>
      <w:color w:val="000000"/>
      <w:sz w:val="40"/>
      <w:lang w:eastAsia="en-US"/>
    </w:rPr>
  </w:style>
  <w:style w:type="paragraph" w:styleId="Zkladntext">
    <w:name w:val="Body Text"/>
    <w:semiHidden/>
    <w:rsid w:val="008B0E96"/>
    <w:pPr>
      <w:jc w:val="both"/>
    </w:pPr>
    <w:rPr>
      <w:rFonts w:eastAsia="ヒラギノ角ゴ Pro W3"/>
      <w:color w:val="000000"/>
      <w:sz w:val="24"/>
      <w:lang w:eastAsia="en-US"/>
    </w:rPr>
  </w:style>
  <w:style w:type="paragraph" w:customStyle="1" w:styleId="FreeForm">
    <w:name w:val="Free Form"/>
    <w:autoRedefine/>
    <w:rsid w:val="008B0E96"/>
    <w:rPr>
      <w:rFonts w:eastAsia="ヒラギノ角ゴ Pro W3"/>
      <w:color w:val="000000"/>
      <w:lang w:eastAsia="en-US"/>
    </w:rPr>
  </w:style>
  <w:style w:type="paragraph" w:styleId="Zpat">
    <w:name w:val="footer"/>
    <w:link w:val="ZpatChar"/>
    <w:autoRedefine/>
    <w:uiPriority w:val="99"/>
    <w:rsid w:val="008B0E96"/>
    <w:pPr>
      <w:tabs>
        <w:tab w:val="center" w:pos="4536"/>
        <w:tab w:val="right" w:pos="9072"/>
      </w:tabs>
    </w:pPr>
    <w:rPr>
      <w:rFonts w:eastAsia="ヒラギノ角ゴ Pro W3"/>
      <w:color w:val="000000"/>
      <w:lang w:eastAsia="en-US"/>
    </w:rPr>
  </w:style>
  <w:style w:type="character" w:styleId="slostrnky">
    <w:name w:val="page number"/>
    <w:autoRedefine/>
    <w:semiHidden/>
    <w:rsid w:val="008B0E96"/>
    <w:rPr>
      <w:color w:val="000000"/>
      <w:sz w:val="20"/>
    </w:rPr>
  </w:style>
  <w:style w:type="paragraph" w:customStyle="1" w:styleId="Odstavecseseznamem1">
    <w:name w:val="Odstavec se seznamem1"/>
    <w:basedOn w:val="Normln"/>
    <w:rsid w:val="008B0E96"/>
    <w:pPr>
      <w:ind w:left="720"/>
      <w:contextualSpacing/>
    </w:pPr>
    <w:rPr>
      <w:rFonts w:ascii="MS Reference Sans Serif" w:eastAsia="Times New Roman" w:hAnsi="MS Reference Sans Serif"/>
      <w:color w:val="333333"/>
      <w:sz w:val="18"/>
      <w:lang w:val="en-GB"/>
    </w:rPr>
  </w:style>
  <w:style w:type="paragraph" w:styleId="Textbubliny">
    <w:name w:val="Balloon Text"/>
    <w:basedOn w:val="Normln"/>
    <w:semiHidden/>
    <w:unhideWhenUsed/>
    <w:rsid w:val="008B0E96"/>
    <w:rPr>
      <w:rFonts w:ascii="Tahoma" w:hAnsi="Tahoma" w:cs="Tahoma"/>
      <w:sz w:val="16"/>
      <w:szCs w:val="16"/>
    </w:rPr>
  </w:style>
  <w:style w:type="character" w:customStyle="1" w:styleId="TextbublinyChar">
    <w:name w:val="Text bubliny Char"/>
    <w:semiHidden/>
    <w:rsid w:val="008B0E96"/>
    <w:rPr>
      <w:rFonts w:ascii="Tahoma" w:eastAsia="ヒラギノ角ゴ Pro W3" w:hAnsi="Tahoma" w:cs="Tahoma"/>
      <w:color w:val="000000"/>
      <w:sz w:val="16"/>
      <w:szCs w:val="16"/>
      <w:lang w:val="cs-CZ" w:eastAsia="en-US"/>
    </w:rPr>
  </w:style>
  <w:style w:type="paragraph" w:styleId="Zhlav">
    <w:name w:val="header"/>
    <w:basedOn w:val="Normln"/>
    <w:unhideWhenUsed/>
    <w:rsid w:val="008B0E96"/>
    <w:pPr>
      <w:tabs>
        <w:tab w:val="center" w:pos="4536"/>
        <w:tab w:val="right" w:pos="9072"/>
      </w:tabs>
    </w:pPr>
  </w:style>
  <w:style w:type="character" w:customStyle="1" w:styleId="ZhlavChar">
    <w:name w:val="Záhlaví Char"/>
    <w:semiHidden/>
    <w:rsid w:val="008B0E96"/>
    <w:rPr>
      <w:rFonts w:eastAsia="ヒラギノ角ゴ Pro W3"/>
      <w:color w:val="000000"/>
      <w:szCs w:val="24"/>
      <w:lang w:val="cs-CZ" w:eastAsia="en-US"/>
    </w:rPr>
  </w:style>
  <w:style w:type="paragraph" w:customStyle="1" w:styleId="Smlouva2">
    <w:name w:val="Smlouva2"/>
    <w:basedOn w:val="Normln"/>
    <w:rsid w:val="008B0E96"/>
    <w:pPr>
      <w:widowControl w:val="0"/>
      <w:jc w:val="center"/>
    </w:pPr>
    <w:rPr>
      <w:rFonts w:eastAsia="Times New Roman"/>
      <w:b/>
      <w:color w:val="auto"/>
      <w:sz w:val="24"/>
      <w:szCs w:val="20"/>
      <w:lang w:eastAsia="cs-CZ"/>
    </w:rPr>
  </w:style>
  <w:style w:type="paragraph" w:customStyle="1" w:styleId="Smlouva-slo">
    <w:name w:val="Smlouva-číslo"/>
    <w:basedOn w:val="Normln"/>
    <w:rsid w:val="008B0E96"/>
    <w:pPr>
      <w:widowControl w:val="0"/>
      <w:spacing w:before="120" w:line="240" w:lineRule="atLeast"/>
      <w:jc w:val="both"/>
    </w:pPr>
    <w:rPr>
      <w:rFonts w:eastAsia="Times New Roman"/>
      <w:snapToGrid w:val="0"/>
      <w:color w:val="auto"/>
      <w:sz w:val="24"/>
      <w:szCs w:val="20"/>
      <w:lang w:eastAsia="cs-CZ"/>
    </w:rPr>
  </w:style>
  <w:style w:type="character" w:customStyle="1" w:styleId="apple-converted-space">
    <w:name w:val="apple-converted-space"/>
    <w:rsid w:val="004D35DF"/>
  </w:style>
  <w:style w:type="paragraph" w:styleId="Odstavecseseznamem">
    <w:name w:val="List Paragraph"/>
    <w:basedOn w:val="Normln"/>
    <w:uiPriority w:val="34"/>
    <w:qFormat/>
    <w:rsid w:val="00C74A77"/>
    <w:pPr>
      <w:ind w:left="708"/>
    </w:pPr>
  </w:style>
  <w:style w:type="character" w:customStyle="1" w:styleId="ZpatChar">
    <w:name w:val="Zápatí Char"/>
    <w:link w:val="Zpat"/>
    <w:uiPriority w:val="99"/>
    <w:rsid w:val="000F2050"/>
    <w:rPr>
      <w:rFonts w:eastAsia="ヒラギノ角ゴ Pro W3"/>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3ED1D-A59D-439A-A4D7-EDD7B0A3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4504</Words>
  <Characters>26574</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Smluvní strany:</vt:lpstr>
    </vt:vector>
  </TitlesOfParts>
  <Company>H1K Consulting</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Obec Kobeřice</dc:creator>
  <cp:lastModifiedBy>Lukáš Kubný</cp:lastModifiedBy>
  <cp:revision>8</cp:revision>
  <cp:lastPrinted>2013-04-17T13:52:00Z</cp:lastPrinted>
  <dcterms:created xsi:type="dcterms:W3CDTF">2021-03-11T13:14:00Z</dcterms:created>
  <dcterms:modified xsi:type="dcterms:W3CDTF">2024-06-04T10:02:00Z</dcterms:modified>
</cp:coreProperties>
</file>